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37" w:tblpY="-2188"/>
        <w:tblW w:w="0" w:type="auto"/>
        <w:shd w:val="clear" w:color="auto" w:fill="E0E0E0"/>
        <w:tblLayout w:type="fixed"/>
        <w:tblLook w:val="01E0" w:firstRow="1" w:lastRow="1" w:firstColumn="1" w:lastColumn="1" w:noHBand="0" w:noVBand="0"/>
      </w:tblPr>
      <w:tblGrid>
        <w:gridCol w:w="3828"/>
      </w:tblGrid>
      <w:tr w:rsidR="00EE3F1E" w:rsidRPr="007A3E0F" w14:paraId="0BFC06D1" w14:textId="77777777" w:rsidTr="00EE3F1E">
        <w:trPr>
          <w:trHeight w:val="284"/>
        </w:trPr>
        <w:tc>
          <w:tcPr>
            <w:tcW w:w="3828" w:type="dxa"/>
            <w:shd w:val="clear" w:color="auto" w:fill="auto"/>
          </w:tcPr>
          <w:p w14:paraId="12BD874B" w14:textId="77777777" w:rsidR="00EE3F1E" w:rsidRPr="007A3E0F" w:rsidRDefault="00EE3F1E" w:rsidP="00EE3F1E">
            <w:pPr>
              <w:spacing w:line="0" w:lineRule="atLeast"/>
              <w:ind w:leftChars="-45" w:rightChars="-105" w:right="-252" w:hangingChars="45" w:hanging="108"/>
              <w:rPr>
                <w:rFonts w:ascii="KaiTi" w:eastAsia="KaiTi" w:hAnsi="KaiTi"/>
                <w:bCs/>
                <w:color w:val="003365"/>
                <w:kern w:val="0"/>
              </w:rPr>
            </w:pPr>
            <w:bookmarkStart w:id="0" w:name="_Hlk332007952"/>
            <w:bookmarkStart w:id="1" w:name="_GoBack"/>
            <w:bookmarkEnd w:id="1"/>
            <w:r w:rsidRPr="007A3E0F">
              <w:rPr>
                <w:rFonts w:ascii="KaiTi" w:eastAsia="KaiTi" w:hAnsi="KaiTi"/>
                <w:noProof/>
              </w:rPr>
              <w:drawing>
                <wp:inline distT="0" distB="0" distL="0" distR="0" wp14:anchorId="4C203B37" wp14:editId="0B8C9AFB">
                  <wp:extent cx="2263140" cy="1554480"/>
                  <wp:effectExtent l="0" t="0" r="381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3140" cy="1554480"/>
                          </a:xfrm>
                          <a:prstGeom prst="rect">
                            <a:avLst/>
                          </a:prstGeom>
                        </pic:spPr>
                      </pic:pic>
                    </a:graphicData>
                  </a:graphic>
                </wp:inline>
              </w:drawing>
            </w:r>
          </w:p>
        </w:tc>
      </w:tr>
      <w:tr w:rsidR="00EE3F1E" w:rsidRPr="007A3E0F" w14:paraId="4E346511" w14:textId="77777777" w:rsidTr="00EE3F1E">
        <w:trPr>
          <w:trHeight w:val="284"/>
        </w:trPr>
        <w:tc>
          <w:tcPr>
            <w:tcW w:w="3828" w:type="dxa"/>
            <w:shd w:val="clear" w:color="auto" w:fill="auto"/>
          </w:tcPr>
          <w:p w14:paraId="5E9E26BD" w14:textId="77777777" w:rsidR="00EE3F1E" w:rsidRPr="007A3E0F" w:rsidRDefault="00EE3F1E" w:rsidP="008B0A79">
            <w:pPr>
              <w:spacing w:line="0" w:lineRule="atLeast"/>
              <w:jc w:val="left"/>
              <w:rPr>
                <w:rFonts w:ascii="KaiTi" w:eastAsia="KaiTi" w:hAnsi="KaiTi"/>
                <w:noProof/>
                <w:color w:val="003366"/>
                <w:sz w:val="21"/>
              </w:rPr>
            </w:pPr>
          </w:p>
          <w:p w14:paraId="7440FDF1" w14:textId="77777777" w:rsidR="00EE3F1E" w:rsidRPr="007A3E0F" w:rsidRDefault="00EE3F1E" w:rsidP="008B0A79">
            <w:pPr>
              <w:spacing w:line="0" w:lineRule="atLeast"/>
              <w:jc w:val="left"/>
              <w:rPr>
                <w:rFonts w:ascii="KaiTi" w:eastAsia="KaiTi" w:hAnsi="KaiTi"/>
                <w:noProof/>
                <w:color w:val="003366"/>
                <w:sz w:val="21"/>
              </w:rPr>
            </w:pPr>
          </w:p>
          <w:p w14:paraId="7C5B0C38" w14:textId="77777777" w:rsidR="00EE3F1E" w:rsidRPr="007A3E0F" w:rsidRDefault="00EE3F1E" w:rsidP="008B0A79">
            <w:pPr>
              <w:spacing w:line="0" w:lineRule="atLeast"/>
              <w:jc w:val="left"/>
              <w:rPr>
                <w:rFonts w:ascii="KaiTi" w:eastAsia="KaiTi" w:hAnsi="KaiTi"/>
                <w:noProof/>
                <w:color w:val="003366"/>
                <w:sz w:val="21"/>
              </w:rPr>
            </w:pPr>
          </w:p>
          <w:p w14:paraId="4BF0C258" w14:textId="77777777" w:rsidR="00EE3F1E" w:rsidRPr="007A3E0F" w:rsidRDefault="00EE3F1E" w:rsidP="008B0A79">
            <w:pPr>
              <w:spacing w:line="0" w:lineRule="atLeast"/>
              <w:jc w:val="left"/>
              <w:rPr>
                <w:rFonts w:ascii="KaiTi" w:eastAsia="KaiTi" w:hAnsi="KaiTi"/>
                <w:noProof/>
                <w:color w:val="003366"/>
                <w:sz w:val="21"/>
              </w:rPr>
            </w:pPr>
          </w:p>
          <w:p w14:paraId="6E5C8980" w14:textId="77777777" w:rsidR="00EE3F1E" w:rsidRPr="007A3E0F" w:rsidRDefault="00EE3F1E" w:rsidP="008B0A79">
            <w:pPr>
              <w:spacing w:line="0" w:lineRule="atLeast"/>
              <w:jc w:val="left"/>
              <w:rPr>
                <w:rFonts w:ascii="KaiTi" w:eastAsia="KaiTi" w:hAnsi="KaiTi"/>
                <w:noProof/>
                <w:color w:val="003366"/>
                <w:sz w:val="21"/>
              </w:rPr>
            </w:pPr>
          </w:p>
          <w:p w14:paraId="6F13E40A" w14:textId="77777777" w:rsidR="00EE3F1E" w:rsidRPr="007A3E0F" w:rsidRDefault="00EE3F1E" w:rsidP="008B0A79">
            <w:pPr>
              <w:spacing w:line="0" w:lineRule="atLeast"/>
              <w:jc w:val="left"/>
              <w:rPr>
                <w:rFonts w:ascii="KaiTi" w:eastAsia="KaiTi" w:hAnsi="KaiTi"/>
                <w:noProof/>
                <w:color w:val="003366"/>
                <w:sz w:val="21"/>
              </w:rPr>
            </w:pPr>
          </w:p>
          <w:p w14:paraId="69204D3D" w14:textId="77777777" w:rsidR="00EE3F1E" w:rsidRPr="007A3E0F" w:rsidRDefault="00EE3F1E" w:rsidP="008B0A79">
            <w:pPr>
              <w:spacing w:line="0" w:lineRule="atLeast"/>
              <w:jc w:val="left"/>
              <w:rPr>
                <w:rFonts w:ascii="KaiTi" w:eastAsia="KaiTi" w:hAnsi="KaiTi"/>
                <w:noProof/>
                <w:color w:val="003366"/>
                <w:sz w:val="21"/>
              </w:rPr>
            </w:pPr>
          </w:p>
          <w:p w14:paraId="174015DF" w14:textId="77777777" w:rsidR="00EE3F1E" w:rsidRPr="007A3E0F" w:rsidRDefault="00EE3F1E" w:rsidP="008B0A79">
            <w:pPr>
              <w:spacing w:line="0" w:lineRule="atLeast"/>
              <w:jc w:val="left"/>
              <w:rPr>
                <w:rFonts w:ascii="KaiTi" w:eastAsia="KaiTi" w:hAnsi="KaiTi"/>
                <w:noProof/>
                <w:color w:val="003366"/>
                <w:sz w:val="21"/>
              </w:rPr>
            </w:pPr>
          </w:p>
          <w:p w14:paraId="1093D765" w14:textId="77777777" w:rsidR="00C22D73" w:rsidRPr="007A3E0F" w:rsidRDefault="00C22D73" w:rsidP="008B0A79">
            <w:pPr>
              <w:spacing w:line="0" w:lineRule="atLeast"/>
              <w:jc w:val="left"/>
              <w:rPr>
                <w:rFonts w:ascii="KaiTi" w:eastAsia="KaiTi" w:hAnsi="KaiTi"/>
                <w:b/>
                <w:color w:val="003366"/>
                <w:sz w:val="21"/>
                <w:szCs w:val="21"/>
              </w:rPr>
            </w:pPr>
          </w:p>
          <w:p w14:paraId="12BAE6D5" w14:textId="77777777" w:rsidR="00C22D73" w:rsidRPr="007A3E0F" w:rsidRDefault="00C22D73" w:rsidP="008B0A79">
            <w:pPr>
              <w:spacing w:line="0" w:lineRule="atLeast"/>
              <w:jc w:val="left"/>
              <w:rPr>
                <w:rFonts w:ascii="KaiTi" w:eastAsia="KaiTi" w:hAnsi="KaiTi"/>
                <w:b/>
                <w:color w:val="003366"/>
                <w:sz w:val="21"/>
                <w:szCs w:val="21"/>
              </w:rPr>
            </w:pPr>
          </w:p>
          <w:p w14:paraId="27362224" w14:textId="77777777" w:rsidR="00EE3F1E" w:rsidRPr="007A3E0F" w:rsidRDefault="00EE3F1E" w:rsidP="008B0A79">
            <w:pPr>
              <w:spacing w:line="0" w:lineRule="atLeast"/>
              <w:jc w:val="left"/>
              <w:rPr>
                <w:rFonts w:ascii="KaiTi" w:eastAsia="KaiTi" w:hAnsi="KaiTi"/>
                <w:b/>
                <w:color w:val="003366"/>
                <w:sz w:val="21"/>
                <w:szCs w:val="21"/>
              </w:rPr>
            </w:pPr>
            <w:r w:rsidRPr="007A3E0F">
              <w:rPr>
                <w:rFonts w:ascii="KaiTi" w:eastAsia="KaiTi" w:hAnsi="KaiTi" w:hint="eastAsia"/>
                <w:b/>
                <w:color w:val="003366"/>
                <w:sz w:val="21"/>
                <w:szCs w:val="21"/>
              </w:rPr>
              <w:t>上海证券基金评价研究中心</w:t>
            </w:r>
          </w:p>
          <w:p w14:paraId="62C891B9" w14:textId="77777777" w:rsidR="00EE3F1E" w:rsidRPr="007A3E0F" w:rsidRDefault="00EE3F1E" w:rsidP="008B0A79">
            <w:pPr>
              <w:spacing w:line="0" w:lineRule="atLeast"/>
              <w:jc w:val="left"/>
              <w:rPr>
                <w:rFonts w:ascii="KaiTi" w:eastAsia="KaiTi" w:hAnsi="KaiTi"/>
                <w:noProof/>
                <w:color w:val="003366"/>
                <w:sz w:val="21"/>
              </w:rPr>
            </w:pPr>
          </w:p>
          <w:p w14:paraId="438B4D75" w14:textId="77777777" w:rsidR="007A3E0F" w:rsidRPr="00AA5861" w:rsidRDefault="007A3E0F" w:rsidP="007A3E0F">
            <w:pPr>
              <w:jc w:val="left"/>
              <w:rPr>
                <w:rFonts w:ascii="KaiTi" w:eastAsia="KaiTi" w:hAnsi="KaiTi"/>
                <w:b/>
                <w:color w:val="003366"/>
                <w:sz w:val="21"/>
                <w:szCs w:val="21"/>
              </w:rPr>
            </w:pPr>
            <w:r w:rsidRPr="00AA5861">
              <w:rPr>
                <w:rFonts w:ascii="KaiTi" w:eastAsia="KaiTi" w:hAnsi="KaiTi" w:hint="eastAsia"/>
                <w:b/>
                <w:color w:val="003366"/>
                <w:sz w:val="21"/>
                <w:szCs w:val="21"/>
              </w:rPr>
              <w:t>杨晗</w:t>
            </w:r>
          </w:p>
          <w:p w14:paraId="522766E2" w14:textId="77777777" w:rsidR="007A3E0F" w:rsidRPr="00AA5861" w:rsidRDefault="007A3E0F" w:rsidP="007A3E0F">
            <w:pPr>
              <w:jc w:val="left"/>
              <w:rPr>
                <w:rFonts w:ascii="KaiTi" w:eastAsia="KaiTi" w:hAnsi="KaiTi"/>
                <w:b/>
                <w:color w:val="003366"/>
                <w:sz w:val="21"/>
                <w:szCs w:val="21"/>
              </w:rPr>
            </w:pPr>
            <w:r w:rsidRPr="00AA5861">
              <w:rPr>
                <w:rFonts w:ascii="KaiTi" w:eastAsia="KaiTi" w:hAnsi="KaiTi" w:hint="eastAsia"/>
                <w:b/>
                <w:color w:val="003366"/>
                <w:sz w:val="21"/>
                <w:szCs w:val="21"/>
              </w:rPr>
              <w:t>电话：021-53686118</w:t>
            </w:r>
          </w:p>
          <w:p w14:paraId="4CA2BCB9" w14:textId="77777777" w:rsidR="007A3E0F" w:rsidRPr="00AA5861" w:rsidRDefault="007A3E0F" w:rsidP="007A3E0F">
            <w:pPr>
              <w:jc w:val="left"/>
              <w:rPr>
                <w:rFonts w:ascii="KaiTi" w:eastAsia="KaiTi" w:hAnsi="KaiTi"/>
                <w:b/>
                <w:color w:val="003366"/>
                <w:sz w:val="21"/>
                <w:szCs w:val="21"/>
              </w:rPr>
            </w:pPr>
            <w:r w:rsidRPr="00AA5861">
              <w:rPr>
                <w:rFonts w:ascii="KaiTi" w:eastAsia="KaiTi" w:hAnsi="KaiTi" w:hint="eastAsia"/>
                <w:b/>
                <w:color w:val="003366"/>
                <w:sz w:val="21"/>
                <w:szCs w:val="21"/>
              </w:rPr>
              <w:t>邮箱:yanghan@shzq.com</w:t>
            </w:r>
          </w:p>
          <w:p w14:paraId="1A2EF022" w14:textId="0AE349F4" w:rsidR="007A3E0F" w:rsidRDefault="007A3E0F" w:rsidP="007A3E0F">
            <w:pPr>
              <w:jc w:val="left"/>
              <w:rPr>
                <w:rFonts w:ascii="KaiTi" w:eastAsia="KaiTi" w:hAnsi="KaiTi"/>
                <w:b/>
                <w:color w:val="003366"/>
                <w:sz w:val="21"/>
                <w:szCs w:val="21"/>
              </w:rPr>
            </w:pPr>
            <w:r w:rsidRPr="00AA5861">
              <w:rPr>
                <w:rFonts w:ascii="KaiTi" w:eastAsia="KaiTi" w:hAnsi="KaiTi" w:hint="eastAsia"/>
                <w:b/>
                <w:color w:val="003366"/>
                <w:sz w:val="21"/>
                <w:szCs w:val="21"/>
              </w:rPr>
              <w:t>执业证书编号：S0870518120001</w:t>
            </w:r>
          </w:p>
          <w:p w14:paraId="4C98CA2A" w14:textId="1C9093C3" w:rsidR="00170AB7" w:rsidRDefault="00170AB7" w:rsidP="007A3E0F">
            <w:pPr>
              <w:jc w:val="left"/>
              <w:rPr>
                <w:rFonts w:ascii="KaiTi" w:eastAsia="KaiTi" w:hAnsi="KaiTi"/>
                <w:b/>
                <w:color w:val="003366"/>
                <w:sz w:val="21"/>
                <w:szCs w:val="21"/>
              </w:rPr>
            </w:pPr>
          </w:p>
          <w:p w14:paraId="754E9C69" w14:textId="77777777" w:rsidR="00170AB7" w:rsidRPr="00170AB7" w:rsidRDefault="00170AB7" w:rsidP="00170AB7">
            <w:pPr>
              <w:jc w:val="left"/>
              <w:rPr>
                <w:rFonts w:ascii="KaiTi" w:eastAsia="KaiTi" w:hAnsi="KaiTi"/>
                <w:b/>
                <w:color w:val="003366"/>
                <w:sz w:val="21"/>
                <w:szCs w:val="21"/>
              </w:rPr>
            </w:pPr>
            <w:r w:rsidRPr="00170AB7">
              <w:rPr>
                <w:rFonts w:ascii="KaiTi" w:eastAsia="KaiTi" w:hAnsi="KaiTi" w:hint="eastAsia"/>
                <w:b/>
                <w:color w:val="003366"/>
                <w:sz w:val="21"/>
                <w:szCs w:val="21"/>
              </w:rPr>
              <w:t>江牧原</w:t>
            </w:r>
          </w:p>
          <w:p w14:paraId="63D35610" w14:textId="77777777" w:rsidR="00170AB7" w:rsidRPr="00170AB7" w:rsidRDefault="00170AB7" w:rsidP="00170AB7">
            <w:pPr>
              <w:jc w:val="left"/>
              <w:rPr>
                <w:rFonts w:ascii="KaiTi" w:eastAsia="KaiTi" w:hAnsi="KaiTi"/>
                <w:b/>
                <w:color w:val="003366"/>
                <w:sz w:val="21"/>
                <w:szCs w:val="21"/>
              </w:rPr>
            </w:pPr>
            <w:r w:rsidRPr="00170AB7">
              <w:rPr>
                <w:rFonts w:ascii="KaiTi" w:eastAsia="KaiTi" w:hAnsi="KaiTi" w:hint="eastAsia"/>
                <w:b/>
                <w:color w:val="003366"/>
                <w:sz w:val="21"/>
                <w:szCs w:val="21"/>
              </w:rPr>
              <w:t>执业证书编号：S0870119010013</w:t>
            </w:r>
          </w:p>
          <w:p w14:paraId="3D998FA3" w14:textId="77777777" w:rsidR="00170AB7" w:rsidRPr="00170AB7" w:rsidRDefault="00170AB7" w:rsidP="00170AB7">
            <w:pPr>
              <w:jc w:val="left"/>
              <w:rPr>
                <w:rFonts w:ascii="KaiTi" w:eastAsia="KaiTi" w:hAnsi="KaiTi"/>
                <w:b/>
                <w:color w:val="003366"/>
                <w:sz w:val="21"/>
                <w:szCs w:val="21"/>
              </w:rPr>
            </w:pPr>
            <w:r w:rsidRPr="00170AB7">
              <w:rPr>
                <w:rFonts w:ascii="KaiTi" w:eastAsia="KaiTi" w:hAnsi="KaiTi" w:hint="eastAsia"/>
                <w:b/>
                <w:color w:val="003366"/>
                <w:sz w:val="21"/>
                <w:szCs w:val="21"/>
              </w:rPr>
              <w:t>邮箱：jiangmuyuan@shzq.com</w:t>
            </w:r>
          </w:p>
          <w:p w14:paraId="718165E5" w14:textId="4728224D" w:rsidR="00170AB7" w:rsidRPr="00170AB7" w:rsidRDefault="00170AB7" w:rsidP="00170AB7">
            <w:pPr>
              <w:jc w:val="left"/>
              <w:rPr>
                <w:rFonts w:ascii="KaiTi" w:eastAsia="KaiTi" w:hAnsi="KaiTi"/>
                <w:b/>
                <w:color w:val="003366"/>
                <w:sz w:val="21"/>
                <w:szCs w:val="21"/>
              </w:rPr>
            </w:pPr>
            <w:r w:rsidRPr="00170AB7">
              <w:rPr>
                <w:rFonts w:ascii="KaiTi" w:eastAsia="KaiTi" w:hAnsi="KaiTi" w:hint="eastAsia"/>
                <w:b/>
                <w:color w:val="003366"/>
                <w:sz w:val="21"/>
                <w:szCs w:val="21"/>
              </w:rPr>
              <w:t>电话：021-53686093</w:t>
            </w:r>
          </w:p>
          <w:p w14:paraId="15BF038C" w14:textId="77777777" w:rsidR="00EE3F1E" w:rsidRDefault="00EE3F1E" w:rsidP="00C045CD">
            <w:pPr>
              <w:jc w:val="left"/>
              <w:rPr>
                <w:rFonts w:ascii="KaiTi" w:eastAsia="KaiTi" w:hAnsi="KaiTi"/>
                <w:b/>
                <w:color w:val="003366"/>
                <w:sz w:val="21"/>
                <w:szCs w:val="21"/>
              </w:rPr>
            </w:pPr>
          </w:p>
          <w:p w14:paraId="5BF7D85E" w14:textId="72975F6D" w:rsidR="007A3E0F" w:rsidRPr="007A3E0F" w:rsidRDefault="007A3E0F" w:rsidP="00C045CD">
            <w:pPr>
              <w:jc w:val="left"/>
              <w:rPr>
                <w:rFonts w:ascii="KaiTi" w:eastAsia="KaiTi" w:hAnsi="KaiTi"/>
                <w:b/>
                <w:color w:val="003366"/>
                <w:sz w:val="21"/>
                <w:szCs w:val="21"/>
              </w:rPr>
            </w:pPr>
            <w:r>
              <w:rPr>
                <w:rFonts w:ascii="KaiTi" w:eastAsia="KaiTi" w:hAnsi="KaiTi" w:hint="eastAsia"/>
                <w:b/>
                <w:color w:val="003366"/>
                <w:sz w:val="21"/>
                <w:szCs w:val="21"/>
              </w:rPr>
              <w:t>日期：2019年</w:t>
            </w:r>
            <w:r w:rsidR="00170AB7">
              <w:rPr>
                <w:rFonts w:ascii="KaiTi" w:eastAsia="KaiTi" w:hAnsi="KaiTi"/>
                <w:b/>
                <w:color w:val="003366"/>
                <w:sz w:val="21"/>
                <w:szCs w:val="21"/>
              </w:rPr>
              <w:t>4</w:t>
            </w:r>
            <w:r>
              <w:rPr>
                <w:rFonts w:ascii="KaiTi" w:eastAsia="KaiTi" w:hAnsi="KaiTi" w:hint="eastAsia"/>
                <w:b/>
                <w:color w:val="003366"/>
                <w:sz w:val="21"/>
                <w:szCs w:val="21"/>
              </w:rPr>
              <w:t>月</w:t>
            </w:r>
            <w:r w:rsidR="00A019A9">
              <w:rPr>
                <w:rFonts w:ascii="KaiTi" w:eastAsia="KaiTi" w:hAnsi="KaiTi" w:hint="eastAsia"/>
                <w:b/>
                <w:color w:val="003366"/>
                <w:sz w:val="21"/>
                <w:szCs w:val="21"/>
              </w:rPr>
              <w:t>1</w:t>
            </w:r>
            <w:r w:rsidR="00A019A9">
              <w:rPr>
                <w:rFonts w:ascii="KaiTi" w:eastAsia="KaiTi" w:hAnsi="KaiTi"/>
                <w:b/>
                <w:color w:val="003366"/>
                <w:sz w:val="21"/>
                <w:szCs w:val="21"/>
              </w:rPr>
              <w:t>6</w:t>
            </w:r>
            <w:r>
              <w:rPr>
                <w:rFonts w:ascii="KaiTi" w:eastAsia="KaiTi" w:hAnsi="KaiTi" w:hint="eastAsia"/>
                <w:b/>
                <w:color w:val="003366"/>
                <w:sz w:val="21"/>
                <w:szCs w:val="21"/>
              </w:rPr>
              <w:t>日</w:t>
            </w:r>
          </w:p>
        </w:tc>
      </w:tr>
      <w:bookmarkEnd w:id="0"/>
      <w:tr w:rsidR="00EE3F1E" w:rsidRPr="007A3E0F" w14:paraId="1E6BB61B" w14:textId="77777777" w:rsidTr="00EE3F1E">
        <w:trPr>
          <w:trHeight w:val="284"/>
        </w:trPr>
        <w:tc>
          <w:tcPr>
            <w:tcW w:w="3828" w:type="dxa"/>
            <w:shd w:val="clear" w:color="auto" w:fill="auto"/>
          </w:tcPr>
          <w:p w14:paraId="4B160BA0" w14:textId="77777777" w:rsidR="00EE3F1E" w:rsidRPr="007A3E0F" w:rsidRDefault="00EE3F1E" w:rsidP="00763F3F">
            <w:pPr>
              <w:rPr>
                <w:rFonts w:ascii="KaiTi" w:eastAsia="KaiTi" w:hAnsi="KaiTi" w:cs="宋体"/>
                <w:noProof/>
                <w:kern w:val="0"/>
                <w:sz w:val="21"/>
                <w:szCs w:val="21"/>
              </w:rPr>
            </w:pPr>
          </w:p>
          <w:p w14:paraId="27C8D9C9" w14:textId="77777777" w:rsidR="00EE3F1E" w:rsidRPr="007A3E0F" w:rsidRDefault="00EE3F1E" w:rsidP="00763F3F">
            <w:pPr>
              <w:jc w:val="left"/>
              <w:rPr>
                <w:rFonts w:ascii="KaiTi" w:eastAsia="KaiTi" w:hAnsi="KaiTi" w:cs="宋体"/>
                <w:noProof/>
                <w:kern w:val="0"/>
                <w:sz w:val="21"/>
                <w:szCs w:val="21"/>
              </w:rPr>
            </w:pPr>
          </w:p>
          <w:tbl>
            <w:tblPr>
              <w:tblpPr w:leftFromText="180" w:rightFromText="180" w:vertAnchor="text" w:horzAnchor="margin" w:tblpY="23"/>
              <w:tblOverlap w:val="never"/>
              <w:tblW w:w="3888" w:type="dxa"/>
              <w:shd w:val="clear" w:color="auto" w:fill="E0E0E0"/>
              <w:tblLayout w:type="fixed"/>
              <w:tblLook w:val="01E0" w:firstRow="1" w:lastRow="1" w:firstColumn="1" w:lastColumn="1" w:noHBand="0" w:noVBand="0"/>
            </w:tblPr>
            <w:tblGrid>
              <w:gridCol w:w="2859"/>
              <w:gridCol w:w="1029"/>
            </w:tblGrid>
            <w:tr w:rsidR="00EE3F1E" w:rsidRPr="007A3E0F" w14:paraId="42932FDC" w14:textId="77777777" w:rsidTr="00C25C6A">
              <w:trPr>
                <w:trHeight w:hRule="exact" w:val="567"/>
              </w:trPr>
              <w:tc>
                <w:tcPr>
                  <w:tcW w:w="3888" w:type="dxa"/>
                  <w:gridSpan w:val="2"/>
                </w:tcPr>
                <w:p w14:paraId="5F57B3A2" w14:textId="77777777" w:rsidR="00EE3F1E" w:rsidRPr="007A3E0F" w:rsidRDefault="00EE3F1E" w:rsidP="00BB5A4A">
                  <w:pPr>
                    <w:pStyle w:val="afe"/>
                    <w:adjustRightInd w:val="0"/>
                    <w:snapToGrid w:val="0"/>
                    <w:spacing w:line="288" w:lineRule="auto"/>
                    <w:rPr>
                      <w:rFonts w:ascii="KaiTi" w:eastAsia="KaiTi" w:hAnsi="KaiTi" w:cs="宋体"/>
                      <w:noProof/>
                      <w:kern w:val="0"/>
                    </w:rPr>
                  </w:pPr>
                </w:p>
              </w:tc>
            </w:tr>
            <w:tr w:rsidR="00EE3F1E" w:rsidRPr="007A3E0F" w14:paraId="45B679EE" w14:textId="77777777" w:rsidTr="0007721B">
              <w:trPr>
                <w:trHeight w:hRule="exact" w:val="284"/>
              </w:trPr>
              <w:tc>
                <w:tcPr>
                  <w:tcW w:w="3888" w:type="dxa"/>
                  <w:gridSpan w:val="2"/>
                </w:tcPr>
                <w:p w14:paraId="239FD4E1" w14:textId="77777777" w:rsidR="00EE3F1E" w:rsidRPr="007A3E0F" w:rsidRDefault="00EE3F1E" w:rsidP="0007721B">
                  <w:pPr>
                    <w:adjustRightInd w:val="0"/>
                    <w:snapToGrid w:val="0"/>
                    <w:spacing w:line="288" w:lineRule="auto"/>
                    <w:rPr>
                      <w:rFonts w:ascii="KaiTi" w:eastAsia="KaiTi" w:hAnsi="KaiTi" w:cs="宋体"/>
                      <w:noProof/>
                      <w:kern w:val="0"/>
                      <w:sz w:val="21"/>
                      <w:szCs w:val="21"/>
                    </w:rPr>
                  </w:pPr>
                </w:p>
              </w:tc>
            </w:tr>
            <w:tr w:rsidR="00EE3F1E" w:rsidRPr="007A3E0F" w14:paraId="688BA06C" w14:textId="77777777" w:rsidTr="0007721B">
              <w:trPr>
                <w:gridAfter w:val="1"/>
                <w:wAfter w:w="1029" w:type="dxa"/>
                <w:trHeight w:hRule="exact" w:val="284"/>
              </w:trPr>
              <w:tc>
                <w:tcPr>
                  <w:tcW w:w="2859" w:type="dxa"/>
                </w:tcPr>
                <w:p w14:paraId="0470702A" w14:textId="77777777" w:rsidR="00EE3F1E" w:rsidRPr="007A3E0F" w:rsidRDefault="00EE3F1E" w:rsidP="0007721B">
                  <w:pPr>
                    <w:adjustRightInd w:val="0"/>
                    <w:snapToGrid w:val="0"/>
                    <w:spacing w:line="288" w:lineRule="auto"/>
                    <w:rPr>
                      <w:rFonts w:ascii="KaiTi" w:eastAsia="KaiTi" w:hAnsi="KaiTi" w:cs="宋体"/>
                      <w:noProof/>
                      <w:kern w:val="0"/>
                      <w:sz w:val="21"/>
                      <w:szCs w:val="21"/>
                    </w:rPr>
                  </w:pPr>
                </w:p>
              </w:tc>
            </w:tr>
            <w:tr w:rsidR="00EE3F1E" w:rsidRPr="007A3E0F" w14:paraId="4F3C895E" w14:textId="77777777" w:rsidTr="0007721B">
              <w:trPr>
                <w:gridAfter w:val="1"/>
                <w:wAfter w:w="1029" w:type="dxa"/>
                <w:trHeight w:hRule="exact" w:val="284"/>
              </w:trPr>
              <w:tc>
                <w:tcPr>
                  <w:tcW w:w="2859" w:type="dxa"/>
                </w:tcPr>
                <w:p w14:paraId="4F962CAB" w14:textId="77777777" w:rsidR="00EE3F1E" w:rsidRPr="007A3E0F" w:rsidRDefault="00EE3F1E" w:rsidP="0007721B">
                  <w:pPr>
                    <w:adjustRightInd w:val="0"/>
                    <w:snapToGrid w:val="0"/>
                    <w:spacing w:line="288" w:lineRule="auto"/>
                    <w:ind w:firstLineChars="100" w:firstLine="210"/>
                    <w:rPr>
                      <w:rFonts w:ascii="KaiTi" w:eastAsia="KaiTi" w:hAnsi="KaiTi" w:cs="宋体"/>
                      <w:noProof/>
                      <w:kern w:val="0"/>
                      <w:sz w:val="21"/>
                      <w:szCs w:val="21"/>
                    </w:rPr>
                  </w:pPr>
                </w:p>
              </w:tc>
            </w:tr>
            <w:tr w:rsidR="00EE3F1E" w:rsidRPr="007A3E0F" w14:paraId="112AEAB5" w14:textId="77777777" w:rsidTr="0007721B">
              <w:trPr>
                <w:gridAfter w:val="1"/>
                <w:wAfter w:w="1029" w:type="dxa"/>
                <w:trHeight w:hRule="exact" w:val="284"/>
              </w:trPr>
              <w:tc>
                <w:tcPr>
                  <w:tcW w:w="2859" w:type="dxa"/>
                </w:tcPr>
                <w:p w14:paraId="606EAE8B" w14:textId="77777777" w:rsidR="00EE3F1E" w:rsidRPr="007A3E0F" w:rsidRDefault="00EE3F1E" w:rsidP="0007721B">
                  <w:pPr>
                    <w:adjustRightInd w:val="0"/>
                    <w:snapToGrid w:val="0"/>
                    <w:spacing w:line="288" w:lineRule="auto"/>
                    <w:rPr>
                      <w:rFonts w:ascii="KaiTi" w:eastAsia="KaiTi" w:hAnsi="KaiTi" w:cs="宋体"/>
                      <w:noProof/>
                      <w:kern w:val="0"/>
                      <w:sz w:val="21"/>
                      <w:szCs w:val="21"/>
                    </w:rPr>
                  </w:pPr>
                </w:p>
              </w:tc>
            </w:tr>
            <w:tr w:rsidR="00EE3F1E" w:rsidRPr="007A3E0F" w14:paraId="5428B7AB" w14:textId="77777777" w:rsidTr="0007721B">
              <w:trPr>
                <w:gridAfter w:val="1"/>
                <w:wAfter w:w="1029" w:type="dxa"/>
                <w:trHeight w:hRule="exact" w:val="284"/>
              </w:trPr>
              <w:tc>
                <w:tcPr>
                  <w:tcW w:w="2859" w:type="dxa"/>
                </w:tcPr>
                <w:p w14:paraId="367ADDEC" w14:textId="77777777" w:rsidR="00EE3F1E" w:rsidRPr="007A3E0F" w:rsidRDefault="00EE3F1E" w:rsidP="0007721B">
                  <w:pPr>
                    <w:adjustRightInd w:val="0"/>
                    <w:snapToGrid w:val="0"/>
                    <w:spacing w:line="288" w:lineRule="auto"/>
                    <w:rPr>
                      <w:rFonts w:ascii="KaiTi" w:eastAsia="KaiTi" w:hAnsi="KaiTi" w:cs="宋体"/>
                      <w:noProof/>
                      <w:kern w:val="0"/>
                      <w:sz w:val="21"/>
                      <w:szCs w:val="21"/>
                    </w:rPr>
                  </w:pPr>
                </w:p>
                <w:p w14:paraId="22A07B1B" w14:textId="77777777" w:rsidR="00EE3F1E" w:rsidRPr="007A3E0F" w:rsidRDefault="00EE3F1E" w:rsidP="0007721B">
                  <w:pPr>
                    <w:adjustRightInd w:val="0"/>
                    <w:snapToGrid w:val="0"/>
                    <w:spacing w:line="288" w:lineRule="auto"/>
                    <w:rPr>
                      <w:rFonts w:ascii="KaiTi" w:eastAsia="KaiTi" w:hAnsi="KaiTi" w:cs="宋体"/>
                      <w:noProof/>
                      <w:kern w:val="0"/>
                      <w:sz w:val="21"/>
                      <w:szCs w:val="21"/>
                    </w:rPr>
                  </w:pPr>
                </w:p>
                <w:p w14:paraId="019F8285" w14:textId="77777777" w:rsidR="00EE3F1E" w:rsidRPr="007A3E0F" w:rsidRDefault="00EE3F1E" w:rsidP="0007721B">
                  <w:pPr>
                    <w:adjustRightInd w:val="0"/>
                    <w:snapToGrid w:val="0"/>
                    <w:spacing w:line="288" w:lineRule="auto"/>
                    <w:rPr>
                      <w:rFonts w:ascii="KaiTi" w:eastAsia="KaiTi" w:hAnsi="KaiTi" w:cs="宋体"/>
                      <w:noProof/>
                      <w:kern w:val="0"/>
                      <w:sz w:val="21"/>
                      <w:szCs w:val="21"/>
                    </w:rPr>
                  </w:pPr>
                </w:p>
                <w:p w14:paraId="5F5ED546" w14:textId="77777777" w:rsidR="00EE3F1E" w:rsidRPr="007A3E0F" w:rsidRDefault="00EE3F1E" w:rsidP="0007721B">
                  <w:pPr>
                    <w:adjustRightInd w:val="0"/>
                    <w:snapToGrid w:val="0"/>
                    <w:spacing w:line="288" w:lineRule="auto"/>
                    <w:rPr>
                      <w:rFonts w:ascii="KaiTi" w:eastAsia="KaiTi" w:hAnsi="KaiTi" w:cs="宋体"/>
                      <w:noProof/>
                      <w:kern w:val="0"/>
                      <w:sz w:val="21"/>
                      <w:szCs w:val="21"/>
                    </w:rPr>
                  </w:pPr>
                </w:p>
              </w:tc>
            </w:tr>
            <w:tr w:rsidR="00EE3F1E" w:rsidRPr="007A3E0F" w14:paraId="5DD7A923" w14:textId="77777777" w:rsidTr="0007721B">
              <w:trPr>
                <w:gridAfter w:val="1"/>
                <w:wAfter w:w="1029" w:type="dxa"/>
                <w:trHeight w:hRule="exact" w:val="284"/>
              </w:trPr>
              <w:tc>
                <w:tcPr>
                  <w:tcW w:w="2859" w:type="dxa"/>
                </w:tcPr>
                <w:p w14:paraId="391B0D3D" w14:textId="77777777" w:rsidR="00EE3F1E" w:rsidRPr="007A3E0F" w:rsidRDefault="00EE3F1E" w:rsidP="0007721B">
                  <w:pPr>
                    <w:adjustRightInd w:val="0"/>
                    <w:snapToGrid w:val="0"/>
                    <w:spacing w:line="288" w:lineRule="auto"/>
                    <w:rPr>
                      <w:rFonts w:ascii="KaiTi" w:eastAsia="KaiTi" w:hAnsi="KaiTi" w:cs="宋体"/>
                      <w:noProof/>
                      <w:kern w:val="0"/>
                      <w:sz w:val="21"/>
                      <w:szCs w:val="21"/>
                    </w:rPr>
                  </w:pPr>
                </w:p>
              </w:tc>
            </w:tr>
          </w:tbl>
          <w:p w14:paraId="35808499" w14:textId="77777777" w:rsidR="00EE3F1E" w:rsidRPr="007A3E0F" w:rsidRDefault="00EE3F1E" w:rsidP="00CF5B8E">
            <w:pPr>
              <w:rPr>
                <w:rFonts w:ascii="KaiTi" w:eastAsia="KaiTi" w:hAnsi="KaiTi" w:cs="宋体"/>
                <w:noProof/>
                <w:kern w:val="0"/>
                <w:sz w:val="21"/>
                <w:szCs w:val="21"/>
              </w:rPr>
            </w:pPr>
          </w:p>
        </w:tc>
      </w:tr>
    </w:tbl>
    <w:p w14:paraId="2535D917" w14:textId="77777777" w:rsidR="00685E33" w:rsidRPr="007A3E0F" w:rsidRDefault="002C75DB" w:rsidP="00EB53B7">
      <w:pPr>
        <w:spacing w:beforeLines="50" w:before="156" w:afterLines="50" w:after="156" w:line="288" w:lineRule="auto"/>
        <w:rPr>
          <w:rFonts w:ascii="KaiTi" w:eastAsia="KaiTi" w:hAnsi="KaiTi" w:cs="宋体"/>
          <w:b/>
          <w:noProof/>
          <w:kern w:val="0"/>
          <w:szCs w:val="21"/>
        </w:rPr>
      </w:pPr>
      <w:r w:rsidRPr="007A3E0F">
        <w:rPr>
          <w:rFonts w:ascii="KaiTi" w:eastAsia="KaiTi" w:hAnsi="KaiTi" w:cs="宋体"/>
          <w:b/>
          <w:noProof/>
          <w:kern w:val="0"/>
          <w:szCs w:val="21"/>
        </w:rPr>
        <mc:AlternateContent>
          <mc:Choice Requires="wps">
            <w:drawing>
              <wp:anchor distT="0" distB="0" distL="114300" distR="114300" simplePos="0" relativeHeight="251657728" behindDoc="0" locked="0" layoutInCell="1" allowOverlap="1" wp14:anchorId="2C22352C" wp14:editId="375EB659">
                <wp:simplePos x="0" y="0"/>
                <wp:positionH relativeFrom="column">
                  <wp:posOffset>-577215</wp:posOffset>
                </wp:positionH>
                <wp:positionV relativeFrom="paragraph">
                  <wp:posOffset>-2179955</wp:posOffset>
                </wp:positionV>
                <wp:extent cx="5267325" cy="2112645"/>
                <wp:effectExtent l="0" t="0" r="9525" b="19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112645"/>
                        </a:xfrm>
                        <a:prstGeom prst="rect">
                          <a:avLst/>
                        </a:prstGeom>
                        <a:solidFill>
                          <a:srgbClr val="0032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1929C" w14:textId="77777777" w:rsidR="006C78D8" w:rsidRDefault="006C78D8">
                            <w:pPr>
                              <w:rPr>
                                <w:rFonts w:ascii="宋体-18030" w:eastAsia="宋体-18030" w:hAnsi="宋体-18030" w:cs="宋体-18030"/>
                                <w:szCs w:val="21"/>
                              </w:rPr>
                            </w:pPr>
                          </w:p>
                          <w:p w14:paraId="02B22E1D" w14:textId="77777777" w:rsidR="006C78D8" w:rsidRPr="00B8097F" w:rsidRDefault="006C78D8" w:rsidP="002B52D7">
                            <w:pPr>
                              <w:rPr>
                                <w:rFonts w:ascii="楷体_GB2312" w:eastAsia="楷体_GB2312" w:hAnsi="华文中宋"/>
                                <w:sz w:val="28"/>
                                <w:szCs w:val="44"/>
                              </w:rPr>
                            </w:pPr>
                          </w:p>
                          <w:p w14:paraId="089FADEF" w14:textId="77777777" w:rsidR="006C78D8" w:rsidRPr="00C25C6A" w:rsidRDefault="006C78D8" w:rsidP="00685E33">
                            <w:pPr>
                              <w:adjustRightInd w:val="0"/>
                              <w:snapToGrid w:val="0"/>
                              <w:spacing w:beforeLines="50" w:before="156" w:line="360" w:lineRule="auto"/>
                              <w:ind w:firstLineChars="450" w:firstLine="90"/>
                              <w:jc w:val="center"/>
                              <w:rPr>
                                <w:rFonts w:ascii="黑体" w:eastAsia="黑体" w:hAnsi="黑体"/>
                                <w:sz w:val="2"/>
                                <w:szCs w:val="21"/>
                              </w:rPr>
                            </w:pPr>
                          </w:p>
                          <w:p w14:paraId="70E0616C" w14:textId="77777777" w:rsidR="006C78D8" w:rsidRPr="00F96E3D" w:rsidRDefault="006C78D8" w:rsidP="00685E33">
                            <w:pPr>
                              <w:adjustRightInd w:val="0"/>
                              <w:snapToGrid w:val="0"/>
                              <w:spacing w:beforeLines="50" w:before="156" w:line="360" w:lineRule="auto"/>
                              <w:jc w:val="center"/>
                              <w:rPr>
                                <w:rFonts w:ascii="黑体" w:eastAsia="黑体" w:hAnsi="黑体"/>
                                <w:sz w:val="4"/>
                                <w:szCs w:val="21"/>
                              </w:rPr>
                            </w:pPr>
                          </w:p>
                          <w:p w14:paraId="6B065486" w14:textId="77777777" w:rsidR="006C78D8" w:rsidRPr="007A3E0F" w:rsidRDefault="006C78D8">
                            <w:pPr>
                              <w:adjustRightInd w:val="0"/>
                              <w:snapToGrid w:val="0"/>
                              <w:spacing w:beforeLines="50" w:before="156" w:line="360" w:lineRule="auto"/>
                              <w:jc w:val="center"/>
                              <w:rPr>
                                <w:rFonts w:ascii="KaiTi" w:eastAsia="KaiTi" w:hAnsi="KaiTi"/>
                                <w:sz w:val="32"/>
                                <w:szCs w:val="21"/>
                              </w:rPr>
                            </w:pPr>
                            <w:r w:rsidRPr="007A3E0F">
                              <w:rPr>
                                <w:rFonts w:ascii="KaiTi" w:eastAsia="KaiTi" w:hAnsi="KaiTi" w:hint="eastAsia"/>
                                <w:sz w:val="32"/>
                                <w:szCs w:val="21"/>
                              </w:rPr>
                              <w:t>上海证券基金风险等级评价体系</w:t>
                            </w:r>
                          </w:p>
                          <w:p w14:paraId="6CE583C0" w14:textId="77777777" w:rsidR="006C78D8" w:rsidRPr="007A3E0F" w:rsidRDefault="006C78D8" w:rsidP="00EA39B4">
                            <w:pPr>
                              <w:adjustRightInd w:val="0"/>
                              <w:snapToGrid w:val="0"/>
                              <w:spacing w:beforeLines="50" w:before="156" w:line="360" w:lineRule="auto"/>
                              <w:jc w:val="center"/>
                              <w:rPr>
                                <w:rFonts w:ascii="KaiTi" w:eastAsia="KaiTi" w:hAnsi="KaiTi"/>
                                <w:szCs w:val="21"/>
                              </w:rPr>
                            </w:pPr>
                            <w:r w:rsidRPr="007A3E0F">
                              <w:rPr>
                                <w:rFonts w:ascii="KaiTi" w:eastAsia="KaiTi" w:hAnsi="KaiTi" w:hint="eastAsia"/>
                                <w:szCs w:val="21"/>
                              </w:rPr>
                              <w:t>上海证券基金评价研究中心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2352C" id="_x0000_t202" coordsize="21600,21600" o:spt="202" path="m,l,21600r21600,l21600,xe">
                <v:stroke joinstyle="miter"/>
                <v:path gradientshapeok="t" o:connecttype="rect"/>
              </v:shapetype>
              <v:shape id="Text Box 4" o:spid="_x0000_s1026" type="#_x0000_t202" style="position:absolute;left:0;text-align:left;margin-left:-45.45pt;margin-top:-171.65pt;width:414.75pt;height:1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MICQIAAPEDAAAOAAAAZHJzL2Uyb0RvYy54bWysU9uO0zAQfUfiHyy/01y27ULUdLV0WYS0&#10;XKRdPsBxnMQi8Zix26R8PWOnWwq8IV4sz8Vn5pwZb26moWcHhU6DKXm2SDlTRkKtTVvyr0/3r15z&#10;5rwwtejBqJIfleM325cvNqMtVA4d9LVCRiDGFaMteee9LZLEyU4Nwi3AKkPBBnAQnkxskxrFSOhD&#10;n+Rpuk5GwNoiSOUcee/mIN9G/KZR0n9uGqc860tOvfl4YjyrcCbbjShaFLbT8tSG+IcuBqENFT1D&#10;3Qkv2B71X1CDlggOGr+QMCTQNFqqyIHYZOkfbB47YVXkQuI4e5bJ/T9Y+enwBZmuaXY0KSMGmtGT&#10;mjx7CxNbBnlG6wrKerSU5ydyU2qk6uwDyG+OGdh1wrTqFhHGToma2svCy+Ti6YzjAkg1foSayoi9&#10;hwg0NTgE7UgNRug0puN5NKEVSc5Vvr6+ylecSYrlWZavl6tYQxTPzy06/17BwMKl5Eizj/Di8OB8&#10;aEcUzymhmoNe1/e676OBbbXrkR1E2JP0Kl+/O6H/ltabkGwgPJsRgyfyDNRmkn6qppNuFdRHYoww&#10;7x39E7p0gD84G2nnSu6+7wUqzvoPhlR7ky2XYUmjsVxd52TgZaS6jAgjCarknrP5uvPzYu8t6raj&#10;SvOcDNyS0o2OGoSRzF2d+qa9itKc/kBY3Es7Zv36qdufAAAA//8DAFBLAwQUAAYACAAAACEAnalT&#10;geEAAAAMAQAADwAAAGRycy9kb3ducmV2LnhtbEyPPU/DMBCGdyT+g3VIbK3dGkIb4lSA1IEFlVKJ&#10;1Y1NEmGfQ+ymCb+eY4LtPh6991yxGb1jg+1jG1DBYi6AWayCabFWcHjbzlbAYtJotAtoFUw2wqa8&#10;vCh0bsIZX+2wTzWjEIy5VtCk1OWcx6qxXsd56CzS7iP0Xidq+5qbXp8p3Du+FCLjXrdIFxrd2afG&#10;Vp/7k6eUx2+x3LnpffqSw8u4PTyj5LdKXV+ND/fAkh3THwy/+qQOJTkdwwlNZE7BbC3WhFIhb6QE&#10;RsidXGXAjjRaiAx4WfD/T5Q/AAAA//8DAFBLAQItABQABgAIAAAAIQC2gziS/gAAAOEBAAATAAAA&#10;AAAAAAAAAAAAAAAAAABbQ29udGVudF9UeXBlc10ueG1sUEsBAi0AFAAGAAgAAAAhADj9If/WAAAA&#10;lAEAAAsAAAAAAAAAAAAAAAAALwEAAF9yZWxzLy5yZWxzUEsBAi0AFAAGAAgAAAAhAJAlgwgJAgAA&#10;8QMAAA4AAAAAAAAAAAAAAAAALgIAAGRycy9lMm9Eb2MueG1sUEsBAi0AFAAGAAgAAAAhAJ2pU4Hh&#10;AAAADAEAAA8AAAAAAAAAAAAAAAAAYwQAAGRycy9kb3ducmV2LnhtbFBLBQYAAAAABAAEAPMAAABx&#10;BQAAAAA=&#10;" fillcolor="#00326e" stroked="f">
                <v:textbox>
                  <w:txbxContent>
                    <w:p w14:paraId="0391929C" w14:textId="77777777" w:rsidR="006C78D8" w:rsidRDefault="006C78D8">
                      <w:pPr>
                        <w:rPr>
                          <w:rFonts w:ascii="宋体-18030" w:eastAsia="宋体-18030" w:hAnsi="宋体-18030" w:cs="宋体-18030"/>
                          <w:szCs w:val="21"/>
                        </w:rPr>
                      </w:pPr>
                    </w:p>
                    <w:p w14:paraId="02B22E1D" w14:textId="77777777" w:rsidR="006C78D8" w:rsidRPr="00B8097F" w:rsidRDefault="006C78D8" w:rsidP="002B52D7">
                      <w:pPr>
                        <w:rPr>
                          <w:rFonts w:ascii="楷体_GB2312" w:eastAsia="楷体_GB2312" w:hAnsi="华文中宋"/>
                          <w:sz w:val="28"/>
                          <w:szCs w:val="44"/>
                        </w:rPr>
                      </w:pPr>
                    </w:p>
                    <w:p w14:paraId="089FADEF" w14:textId="77777777" w:rsidR="006C78D8" w:rsidRPr="00C25C6A" w:rsidRDefault="006C78D8" w:rsidP="00685E33">
                      <w:pPr>
                        <w:adjustRightInd w:val="0"/>
                        <w:snapToGrid w:val="0"/>
                        <w:spacing w:beforeLines="50" w:before="156" w:line="360" w:lineRule="auto"/>
                        <w:ind w:firstLineChars="450" w:firstLine="90"/>
                        <w:jc w:val="center"/>
                        <w:rPr>
                          <w:rFonts w:ascii="黑体" w:eastAsia="黑体" w:hAnsi="黑体"/>
                          <w:sz w:val="2"/>
                          <w:szCs w:val="21"/>
                        </w:rPr>
                      </w:pPr>
                    </w:p>
                    <w:p w14:paraId="70E0616C" w14:textId="77777777" w:rsidR="006C78D8" w:rsidRPr="00F96E3D" w:rsidRDefault="006C78D8" w:rsidP="00685E33">
                      <w:pPr>
                        <w:adjustRightInd w:val="0"/>
                        <w:snapToGrid w:val="0"/>
                        <w:spacing w:beforeLines="50" w:before="156" w:line="360" w:lineRule="auto"/>
                        <w:jc w:val="center"/>
                        <w:rPr>
                          <w:rFonts w:ascii="黑体" w:eastAsia="黑体" w:hAnsi="黑体"/>
                          <w:sz w:val="4"/>
                          <w:szCs w:val="21"/>
                        </w:rPr>
                      </w:pPr>
                    </w:p>
                    <w:p w14:paraId="6B065486" w14:textId="77777777" w:rsidR="006C78D8" w:rsidRPr="007A3E0F" w:rsidRDefault="006C78D8">
                      <w:pPr>
                        <w:adjustRightInd w:val="0"/>
                        <w:snapToGrid w:val="0"/>
                        <w:spacing w:beforeLines="50" w:before="156" w:line="360" w:lineRule="auto"/>
                        <w:jc w:val="center"/>
                        <w:rPr>
                          <w:rFonts w:ascii="KaiTi" w:eastAsia="KaiTi" w:hAnsi="KaiTi"/>
                          <w:sz w:val="32"/>
                          <w:szCs w:val="21"/>
                        </w:rPr>
                      </w:pPr>
                      <w:r w:rsidRPr="007A3E0F">
                        <w:rPr>
                          <w:rFonts w:ascii="KaiTi" w:eastAsia="KaiTi" w:hAnsi="KaiTi" w:hint="eastAsia"/>
                          <w:sz w:val="32"/>
                          <w:szCs w:val="21"/>
                        </w:rPr>
                        <w:t>上海证券基金风险等级评价体系</w:t>
                      </w:r>
                    </w:p>
                    <w:p w14:paraId="6CE583C0" w14:textId="77777777" w:rsidR="006C78D8" w:rsidRPr="007A3E0F" w:rsidRDefault="006C78D8" w:rsidP="00EA39B4">
                      <w:pPr>
                        <w:adjustRightInd w:val="0"/>
                        <w:snapToGrid w:val="0"/>
                        <w:spacing w:beforeLines="50" w:before="156" w:line="360" w:lineRule="auto"/>
                        <w:jc w:val="center"/>
                        <w:rPr>
                          <w:rFonts w:ascii="KaiTi" w:eastAsia="KaiTi" w:hAnsi="KaiTi"/>
                          <w:szCs w:val="21"/>
                        </w:rPr>
                      </w:pPr>
                      <w:r w:rsidRPr="007A3E0F">
                        <w:rPr>
                          <w:rFonts w:ascii="KaiTi" w:eastAsia="KaiTi" w:hAnsi="KaiTi" w:hint="eastAsia"/>
                          <w:szCs w:val="21"/>
                        </w:rPr>
                        <w:t>上海证券基金评价研究中心</w:t>
                      </w:r>
                    </w:p>
                  </w:txbxContent>
                </v:textbox>
              </v:shape>
            </w:pict>
          </mc:Fallback>
        </mc:AlternateContent>
      </w:r>
      <w:r w:rsidRPr="007A3E0F">
        <w:rPr>
          <w:rFonts w:ascii="KaiTi" w:eastAsia="KaiTi" w:hAnsi="KaiTi" w:cs="宋体"/>
          <w:b/>
          <w:noProof/>
          <w:kern w:val="0"/>
          <w:szCs w:val="21"/>
        </w:rPr>
        <mc:AlternateContent>
          <mc:Choice Requires="wps">
            <w:drawing>
              <wp:anchor distT="0" distB="0" distL="114300" distR="114300" simplePos="0" relativeHeight="251658752" behindDoc="0" locked="0" layoutInCell="1" allowOverlap="1" wp14:anchorId="4786343F" wp14:editId="028F2C68">
                <wp:simplePos x="0" y="0"/>
                <wp:positionH relativeFrom="column">
                  <wp:posOffset>-574040</wp:posOffset>
                </wp:positionH>
                <wp:positionV relativeFrom="paragraph">
                  <wp:posOffset>-1807210</wp:posOffset>
                </wp:positionV>
                <wp:extent cx="5264150" cy="428625"/>
                <wp:effectExtent l="0" t="0" r="0" b="952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428625"/>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8AB19" w14:textId="77777777" w:rsidR="006C78D8" w:rsidRPr="007A3E0F" w:rsidRDefault="006C78D8" w:rsidP="00C239F7">
                            <w:pPr>
                              <w:jc w:val="right"/>
                              <w:rPr>
                                <w:rFonts w:ascii="KaiTi" w:eastAsia="KaiTi" w:hAnsi="KaiTi"/>
                                <w:color w:val="FFFFFF"/>
                                <w:sz w:val="28"/>
                                <w:szCs w:val="28"/>
                              </w:rPr>
                            </w:pPr>
                            <w:r w:rsidRPr="007A3E0F">
                              <w:rPr>
                                <w:rFonts w:ascii="KaiTi" w:eastAsia="KaiTi" w:hAnsi="KaiTi" w:hint="eastAsia"/>
                                <w:color w:val="FFFFFF"/>
                                <w:sz w:val="28"/>
                                <w:szCs w:val="28"/>
                              </w:rPr>
                              <w:t>证券投资基金研究报告/风险评级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6343F" id="Text Box 7" o:spid="_x0000_s1027" type="#_x0000_t202" style="position:absolute;left:0;text-align:left;margin-left:-45.2pt;margin-top:-142.3pt;width:414.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x5CQIAAPcDAAAOAAAAZHJzL2Uyb0RvYy54bWysU9uO0zAQfUfiHyy/0zRRL0vUdLV0VYS0&#10;XKRdPsBxnMQi8Zix26R8PWOnLQXeEH6wPJ7xmTlnxpv7se/YUaHTYAqezuacKSOh0qYp+NeX/Zs7&#10;zpwXphIdGFXwk3L8fvv61Wawucqgha5SyAjEuHywBW+9t3mSONmqXrgZWGXIWQP2wpOJTVKhGAi9&#10;75JsPl8lA2BlEaRyjm4fJyffRvy6VtJ/rmunPOsKTrX5uGPcy7An243IGxS21fJchviHKnqhDSW9&#10;Qj0KL9gB9V9QvZYIDmo/k9AnUNdaqsiB2KTzP9g8t8KqyIXEcfYqk/t/sPLT8QsyXVHv1pwZ0VOP&#10;XtTo2TsY2TrIM1iXU9SzpTg/0jWFRqrOPoH85piBXStMox4QYWiVqKi8NLxMbp5OOC6AlMNHqCiN&#10;OHiIQGONfdCO1GCETm06XVsTSpF0ucxWi3RJLkm+RXa3ypYxhcgvry06/15Bz8Kh4Eitj+ji+OR8&#10;qEbkl5CQzEGnq73uumhgU+46ZEdBY7Kfh3VG/y2sMyHYQHg2IYabSDMwmzj6sRwnQS/qlVCdiDfC&#10;NH30W+jQAv7gbKDJK7j7fhCoOOs+GNLubbpYhFGNxmK5zsjAW0956xFGElTBPWfTceen8T5Y1E1L&#10;maZuGXggvWsdpQiNmao6l0/TFRU6/4Qwvrd2jPr1X7c/AQAA//8DAFBLAwQUAAYACAAAACEAGMEv&#10;COIAAAANAQAADwAAAGRycy9kb3ducmV2LnhtbEyPzU7DMBCE70i8g7VIXKrWSakaN8SpED8HkJAg&#10;9AHc2CQW8TqKnTR9e7YnuM3ujGa/Lfaz69hkhmA9SkhXCTCDtdcWGwmHr5elABaiQq06j0bC2QTY&#10;l9dXhcq1P+GnmarYMCrBkCsJbYx9znmoW+NUWPneIHnffnAq0jg0XA/qROWu4+sk2XKnLNKFVvXm&#10;sTX1TzU6CWLR20X2Ead3FOfx+fWpiurNSnl7Mz/cA4tmjn9huOATOpTEdPQj6sA6CctdsqEoibXY&#10;bIFRJLsTJI6XVZqlwMuC//+i/AUAAP//AwBQSwECLQAUAAYACAAAACEAtoM4kv4AAADhAQAAEwAA&#10;AAAAAAAAAAAAAAAAAAAAW0NvbnRlbnRfVHlwZXNdLnhtbFBLAQItABQABgAIAAAAIQA4/SH/1gAA&#10;AJQBAAALAAAAAAAAAAAAAAAAAC8BAABfcmVscy8ucmVsc1BLAQItABQABgAIAAAAIQAoRxx5CQIA&#10;APcDAAAOAAAAAAAAAAAAAAAAAC4CAABkcnMvZTJvRG9jLnhtbFBLAQItABQABgAIAAAAIQAYwS8I&#10;4gAAAA0BAAAPAAAAAAAAAAAAAAAAAGMEAABkcnMvZG93bnJldi54bWxQSwUGAAAAAAQABADzAAAA&#10;cgUAAAAA&#10;" fillcolor="#f00000" stroked="f">
                <v:textbox>
                  <w:txbxContent>
                    <w:p w14:paraId="5908AB19" w14:textId="77777777" w:rsidR="006C78D8" w:rsidRPr="007A3E0F" w:rsidRDefault="006C78D8" w:rsidP="00C239F7">
                      <w:pPr>
                        <w:jc w:val="right"/>
                        <w:rPr>
                          <w:rFonts w:ascii="KaiTi" w:eastAsia="KaiTi" w:hAnsi="KaiTi"/>
                          <w:color w:val="FFFFFF"/>
                          <w:sz w:val="28"/>
                          <w:szCs w:val="28"/>
                        </w:rPr>
                      </w:pPr>
                      <w:r w:rsidRPr="007A3E0F">
                        <w:rPr>
                          <w:rFonts w:ascii="KaiTi" w:eastAsia="KaiTi" w:hAnsi="KaiTi" w:hint="eastAsia"/>
                          <w:color w:val="FFFFFF"/>
                          <w:sz w:val="28"/>
                          <w:szCs w:val="28"/>
                        </w:rPr>
                        <w:t>证券投资基金研究报告/风险评级</w:t>
                      </w:r>
                    </w:p>
                  </w:txbxContent>
                </v:textbox>
              </v:shape>
            </w:pict>
          </mc:Fallback>
        </mc:AlternateContent>
      </w:r>
    </w:p>
    <w:p w14:paraId="1DD61270" w14:textId="77777777" w:rsidR="00685E33" w:rsidRPr="007A3E0F" w:rsidRDefault="00BB5A4A" w:rsidP="00EC1EB3">
      <w:pPr>
        <w:pStyle w:val="afc"/>
        <w:numPr>
          <w:ilvl w:val="0"/>
          <w:numId w:val="2"/>
        </w:numPr>
        <w:adjustRightInd w:val="0"/>
        <w:snapToGrid w:val="0"/>
        <w:spacing w:line="288" w:lineRule="auto"/>
        <w:ind w:left="426" w:firstLineChars="0"/>
        <w:rPr>
          <w:rFonts w:ascii="KaiTi" w:eastAsia="KaiTi" w:hAnsi="KaiTi" w:cs="宋体"/>
          <w:noProof/>
          <w:kern w:val="0"/>
          <w:sz w:val="22"/>
          <w:szCs w:val="21"/>
        </w:rPr>
      </w:pPr>
      <w:r w:rsidRPr="007A3E0F">
        <w:rPr>
          <w:rFonts w:ascii="KaiTi" w:eastAsia="KaiTi" w:hAnsi="KaiTi" w:cs="宋体" w:hint="eastAsia"/>
          <w:b/>
          <w:noProof/>
          <w:kern w:val="0"/>
          <w:sz w:val="22"/>
          <w:szCs w:val="21"/>
          <w:u w:val="single"/>
        </w:rPr>
        <w:t>评价目的</w:t>
      </w:r>
      <w:r w:rsidR="00A04924" w:rsidRPr="007A3E0F">
        <w:rPr>
          <w:rFonts w:ascii="KaiTi" w:eastAsia="KaiTi" w:hAnsi="KaiTi" w:cs="宋体" w:hint="eastAsia"/>
          <w:noProof/>
          <w:kern w:val="0"/>
          <w:sz w:val="22"/>
          <w:szCs w:val="21"/>
        </w:rPr>
        <w:t>：</w:t>
      </w:r>
      <w:r w:rsidRPr="007A3E0F">
        <w:rPr>
          <w:rFonts w:ascii="KaiTi" w:eastAsia="KaiTi" w:hAnsi="KaiTi" w:cs="宋体" w:hint="eastAsia"/>
          <w:noProof/>
          <w:kern w:val="0"/>
          <w:sz w:val="22"/>
          <w:szCs w:val="21"/>
        </w:rPr>
        <w:t>根据中国证监会2007年公布的《证券投资基金销售适用性指导意见》要求，确保基金产品销售的适用性，上海证券基金评价研究中心根据公司和部门职责，制定上海证券公开募集证券投资基金风险等级评价划分体系。</w:t>
      </w:r>
    </w:p>
    <w:p w14:paraId="388E0650" w14:textId="77777777" w:rsidR="00EC1EB3" w:rsidRPr="007A3E0F" w:rsidRDefault="00EC1EB3" w:rsidP="00EC1EB3">
      <w:pPr>
        <w:pStyle w:val="afc"/>
        <w:adjustRightInd w:val="0"/>
        <w:snapToGrid w:val="0"/>
        <w:spacing w:line="288" w:lineRule="auto"/>
        <w:ind w:left="426" w:firstLineChars="0" w:firstLine="0"/>
        <w:rPr>
          <w:rFonts w:ascii="KaiTi" w:eastAsia="KaiTi" w:hAnsi="KaiTi" w:cs="宋体"/>
          <w:b/>
          <w:noProof/>
          <w:kern w:val="0"/>
          <w:sz w:val="22"/>
          <w:szCs w:val="21"/>
          <w:u w:val="single"/>
        </w:rPr>
      </w:pPr>
    </w:p>
    <w:p w14:paraId="560C7C57" w14:textId="77777777" w:rsidR="00E62D8E" w:rsidRDefault="00C22D73" w:rsidP="00E62D8E">
      <w:pPr>
        <w:pStyle w:val="afc"/>
        <w:numPr>
          <w:ilvl w:val="0"/>
          <w:numId w:val="2"/>
        </w:numPr>
        <w:adjustRightInd w:val="0"/>
        <w:snapToGrid w:val="0"/>
        <w:spacing w:line="288" w:lineRule="auto"/>
        <w:ind w:left="426" w:firstLineChars="0"/>
        <w:rPr>
          <w:rFonts w:ascii="KaiTi" w:eastAsia="KaiTi" w:hAnsi="KaiTi" w:cs="宋体"/>
          <w:noProof/>
          <w:kern w:val="0"/>
          <w:sz w:val="22"/>
          <w:szCs w:val="21"/>
        </w:rPr>
      </w:pPr>
      <w:r w:rsidRPr="007A3E0F">
        <w:rPr>
          <w:rFonts w:ascii="KaiTi" w:eastAsia="KaiTi" w:hAnsi="KaiTi" w:cs="宋体" w:hint="eastAsia"/>
          <w:b/>
          <w:noProof/>
          <w:kern w:val="0"/>
          <w:sz w:val="22"/>
          <w:szCs w:val="21"/>
          <w:u w:val="single"/>
        </w:rPr>
        <w:t>评价依据</w:t>
      </w:r>
      <w:r w:rsidR="00EC1EB3" w:rsidRPr="007A3E0F">
        <w:rPr>
          <w:rFonts w:ascii="KaiTi" w:eastAsia="KaiTi" w:hAnsi="KaiTi" w:cs="宋体" w:hint="eastAsia"/>
          <w:b/>
          <w:noProof/>
          <w:kern w:val="0"/>
          <w:sz w:val="22"/>
          <w:szCs w:val="21"/>
          <w:u w:val="single"/>
        </w:rPr>
        <w:t>：</w:t>
      </w:r>
      <w:r w:rsidRPr="007A3E0F">
        <w:rPr>
          <w:rFonts w:ascii="KaiTi" w:eastAsia="KaiTi" w:hAnsi="KaiTi" w:cs="宋体" w:hint="eastAsia"/>
          <w:noProof/>
          <w:kern w:val="0"/>
          <w:sz w:val="22"/>
          <w:szCs w:val="21"/>
        </w:rPr>
        <w:t>根据《证券期货投资者适当性管理办法》（以下简称“《管理办法》”）、《证券经营机构投资者适当性管理实施指引（试行）》和《基金募集机构投资者适当性管理实施指引（试行）》（两个文件合并简称“两个《实施指引》”）等相关规定和精神制定。</w:t>
      </w:r>
    </w:p>
    <w:p w14:paraId="380B0ADE" w14:textId="77777777" w:rsidR="00E62D8E" w:rsidRPr="00E62D8E" w:rsidRDefault="00E62D8E" w:rsidP="00E62D8E">
      <w:pPr>
        <w:pStyle w:val="afc"/>
        <w:ind w:firstLine="440"/>
        <w:rPr>
          <w:rFonts w:ascii="KaiTi" w:eastAsia="KaiTi" w:hAnsi="KaiTi" w:cs="宋体"/>
          <w:noProof/>
          <w:kern w:val="0"/>
          <w:sz w:val="22"/>
          <w:szCs w:val="21"/>
        </w:rPr>
      </w:pPr>
    </w:p>
    <w:p w14:paraId="28B67652" w14:textId="37410FEB" w:rsidR="00E62D8E" w:rsidRPr="00E62D8E" w:rsidRDefault="00E62D8E" w:rsidP="00E62D8E">
      <w:pPr>
        <w:pStyle w:val="afc"/>
        <w:numPr>
          <w:ilvl w:val="0"/>
          <w:numId w:val="2"/>
        </w:numPr>
        <w:adjustRightInd w:val="0"/>
        <w:snapToGrid w:val="0"/>
        <w:spacing w:line="288" w:lineRule="auto"/>
        <w:ind w:left="426" w:firstLineChars="0"/>
        <w:rPr>
          <w:rFonts w:ascii="KaiTi" w:eastAsia="KaiTi" w:hAnsi="KaiTi" w:cs="宋体"/>
          <w:noProof/>
          <w:kern w:val="0"/>
          <w:sz w:val="22"/>
          <w:szCs w:val="21"/>
        </w:rPr>
      </w:pPr>
      <w:r w:rsidRPr="00E62D8E">
        <w:rPr>
          <w:rFonts w:ascii="KaiTi" w:eastAsia="KaiTi" w:hAnsi="KaiTi" w:cs="宋体" w:hint="eastAsia"/>
          <w:b/>
          <w:noProof/>
          <w:kern w:val="0"/>
          <w:sz w:val="22"/>
          <w:szCs w:val="21"/>
          <w:u w:val="single"/>
        </w:rPr>
        <w:t>评价范围：</w:t>
      </w:r>
      <w:r w:rsidRPr="00E62D8E">
        <w:rPr>
          <w:rFonts w:ascii="KaiTi" w:eastAsia="KaiTi" w:hAnsi="KaiTi" w:cs="宋体" w:hint="eastAsia"/>
          <w:noProof/>
          <w:kern w:val="0"/>
          <w:sz w:val="22"/>
          <w:szCs w:val="21"/>
        </w:rPr>
        <w:t>纳入本评价体系的样本指经过中国证券监督管理委员会核准，由基金管理人发起设立的公开募集证券投资基金。</w:t>
      </w:r>
    </w:p>
    <w:p w14:paraId="4843EBBA" w14:textId="77777777" w:rsidR="00EC1EB3" w:rsidRPr="007A3E0F" w:rsidRDefault="00EC1EB3" w:rsidP="00EC1EB3">
      <w:pPr>
        <w:adjustRightInd w:val="0"/>
        <w:snapToGrid w:val="0"/>
        <w:spacing w:line="288" w:lineRule="auto"/>
        <w:rPr>
          <w:rFonts w:ascii="KaiTi" w:eastAsia="KaiTi" w:hAnsi="KaiTi" w:cs="宋体"/>
          <w:noProof/>
          <w:kern w:val="0"/>
          <w:sz w:val="22"/>
          <w:szCs w:val="21"/>
        </w:rPr>
      </w:pPr>
    </w:p>
    <w:p w14:paraId="70B707C6" w14:textId="77777777" w:rsidR="00C22D73" w:rsidRPr="007A3E0F" w:rsidRDefault="00C22D73" w:rsidP="00C22D73">
      <w:pPr>
        <w:pStyle w:val="afc"/>
        <w:numPr>
          <w:ilvl w:val="0"/>
          <w:numId w:val="2"/>
        </w:numPr>
        <w:adjustRightInd w:val="0"/>
        <w:snapToGrid w:val="0"/>
        <w:spacing w:line="288" w:lineRule="auto"/>
        <w:ind w:left="426" w:firstLineChars="0"/>
        <w:rPr>
          <w:rFonts w:ascii="KaiTi" w:eastAsia="KaiTi" w:hAnsi="KaiTi" w:cs="宋体"/>
          <w:b/>
          <w:noProof/>
          <w:kern w:val="0"/>
          <w:sz w:val="22"/>
          <w:szCs w:val="21"/>
          <w:u w:val="single"/>
        </w:rPr>
      </w:pPr>
      <w:r w:rsidRPr="007A3E0F">
        <w:rPr>
          <w:rFonts w:ascii="KaiTi" w:eastAsia="KaiTi" w:hAnsi="KaiTi" w:cs="宋体" w:hint="eastAsia"/>
          <w:b/>
          <w:noProof/>
          <w:kern w:val="0"/>
          <w:sz w:val="22"/>
          <w:szCs w:val="21"/>
          <w:u w:val="single"/>
        </w:rPr>
        <w:t>评价频率：</w:t>
      </w:r>
      <w:r w:rsidRPr="007A3E0F">
        <w:rPr>
          <w:rFonts w:ascii="KaiTi" w:eastAsia="KaiTi" w:hAnsi="KaiTi" w:cs="宋体" w:hint="eastAsia"/>
          <w:noProof/>
          <w:kern w:val="0"/>
          <w:sz w:val="22"/>
          <w:szCs w:val="21"/>
        </w:rPr>
        <w:t>上海证券基金评价研究中心将以季度为频率对基金的风险等级进行划分。</w:t>
      </w:r>
    </w:p>
    <w:p w14:paraId="38B22287" w14:textId="77777777" w:rsidR="00C22D73" w:rsidRPr="007A3E0F" w:rsidRDefault="00C22D73" w:rsidP="00C22D73">
      <w:pPr>
        <w:adjustRightInd w:val="0"/>
        <w:snapToGrid w:val="0"/>
        <w:spacing w:line="288" w:lineRule="auto"/>
        <w:rPr>
          <w:rFonts w:ascii="KaiTi" w:eastAsia="KaiTi" w:hAnsi="KaiTi" w:cs="宋体"/>
          <w:b/>
          <w:noProof/>
          <w:kern w:val="0"/>
          <w:sz w:val="22"/>
          <w:szCs w:val="21"/>
          <w:u w:val="single"/>
        </w:rPr>
      </w:pPr>
    </w:p>
    <w:p w14:paraId="24E36897" w14:textId="77777777" w:rsidR="00336965" w:rsidRPr="007A3E0F" w:rsidRDefault="00C22D73" w:rsidP="00C22D73">
      <w:pPr>
        <w:pStyle w:val="afc"/>
        <w:numPr>
          <w:ilvl w:val="0"/>
          <w:numId w:val="2"/>
        </w:numPr>
        <w:adjustRightInd w:val="0"/>
        <w:snapToGrid w:val="0"/>
        <w:spacing w:line="288" w:lineRule="auto"/>
        <w:ind w:left="426" w:firstLineChars="0"/>
        <w:rPr>
          <w:rFonts w:ascii="KaiTi" w:eastAsia="KaiTi" w:hAnsi="KaiTi" w:cs="宋体"/>
          <w:b/>
          <w:noProof/>
          <w:kern w:val="0"/>
          <w:sz w:val="22"/>
          <w:szCs w:val="21"/>
          <w:u w:val="single"/>
        </w:rPr>
      </w:pPr>
      <w:r w:rsidRPr="007A3E0F">
        <w:rPr>
          <w:rFonts w:ascii="KaiTi" w:eastAsia="KaiTi" w:hAnsi="KaiTi" w:cs="宋体" w:hint="eastAsia"/>
          <w:b/>
          <w:noProof/>
          <w:kern w:val="0"/>
          <w:sz w:val="22"/>
          <w:szCs w:val="21"/>
          <w:u w:val="single"/>
        </w:rPr>
        <w:t>操作流程:</w:t>
      </w:r>
      <w:r w:rsidRPr="007A3E0F">
        <w:rPr>
          <w:rFonts w:ascii="KaiTi" w:eastAsia="KaiTi" w:hAnsi="KaiTi" w:hint="eastAsia"/>
          <w:sz w:val="28"/>
        </w:rPr>
        <w:t xml:space="preserve"> </w:t>
      </w:r>
      <w:r w:rsidRPr="007A3E0F">
        <w:rPr>
          <w:rFonts w:ascii="KaiTi" w:eastAsia="KaiTi" w:hAnsi="KaiTi" w:cs="宋体" w:hint="eastAsia"/>
          <w:noProof/>
          <w:kern w:val="0"/>
          <w:sz w:val="22"/>
          <w:szCs w:val="21"/>
        </w:rPr>
        <w:t>公募基金产品的风险评价首先对资产类别的风险进行评估并根据《管理办法》和两个《实施指引》等相关规定精神确定风险区间（档位区间），风险区间的确定依据资产在一定时期内的可能最大回撤划分。再结合公募基金的资产投资比例，对基金产品风险进行初步评定。对于基金成立时间满1</w:t>
      </w:r>
      <w:r w:rsidRPr="007A3E0F">
        <w:rPr>
          <w:rFonts w:ascii="KaiTi" w:eastAsia="KaiTi" w:hAnsi="KaiTi" w:cs="宋体"/>
          <w:noProof/>
          <w:kern w:val="0"/>
          <w:sz w:val="22"/>
          <w:szCs w:val="21"/>
        </w:rPr>
        <w:t>.5</w:t>
      </w:r>
      <w:r w:rsidRPr="007A3E0F">
        <w:rPr>
          <w:rFonts w:ascii="KaiTi" w:eastAsia="KaiTi" w:hAnsi="KaiTi" w:cs="宋体" w:hint="eastAsia"/>
          <w:noProof/>
          <w:kern w:val="0"/>
          <w:sz w:val="22"/>
          <w:szCs w:val="21"/>
        </w:rPr>
        <w:t>年后，考虑基金流动性风险和清盘风险，根据相应规则进行调整；基金成立时间满3</w:t>
      </w:r>
      <w:r w:rsidRPr="007A3E0F">
        <w:rPr>
          <w:rFonts w:ascii="KaiTi" w:eastAsia="KaiTi" w:hAnsi="KaiTi" w:cs="宋体"/>
          <w:noProof/>
          <w:kern w:val="0"/>
          <w:sz w:val="22"/>
          <w:szCs w:val="21"/>
        </w:rPr>
        <w:t>.5</w:t>
      </w:r>
      <w:r w:rsidRPr="007A3E0F">
        <w:rPr>
          <w:rFonts w:ascii="KaiTi" w:eastAsia="KaiTi" w:hAnsi="KaiTi" w:cs="宋体" w:hint="eastAsia"/>
          <w:noProof/>
          <w:kern w:val="0"/>
          <w:sz w:val="22"/>
          <w:szCs w:val="21"/>
        </w:rPr>
        <w:t>年后，考虑基金的净值风险，根据相应的规则进行调整。另外，基于规模的风险等级与净值的风险等级不叠加，</w:t>
      </w:r>
      <w:r w:rsidR="007A3E0F" w:rsidRPr="007A3E0F">
        <w:rPr>
          <w:rFonts w:ascii="KaiTi" w:eastAsia="KaiTi" w:hAnsi="KaiTi" w:cs="宋体" w:hint="eastAsia"/>
          <w:noProof/>
          <w:kern w:val="0"/>
          <w:sz w:val="22"/>
          <w:szCs w:val="21"/>
        </w:rPr>
        <w:t>基金</w:t>
      </w:r>
      <w:r w:rsidRPr="007A3E0F">
        <w:rPr>
          <w:rFonts w:ascii="KaiTi" w:eastAsia="KaiTi" w:hAnsi="KaiTi" w:cs="宋体" w:hint="eastAsia"/>
          <w:noProof/>
          <w:kern w:val="0"/>
          <w:sz w:val="22"/>
          <w:szCs w:val="21"/>
        </w:rPr>
        <w:t>风险评级就孰高原则进行判定。</w:t>
      </w:r>
    </w:p>
    <w:p w14:paraId="2AC6B781" w14:textId="7193578B" w:rsidR="00C22D73" w:rsidRPr="00D6023F" w:rsidRDefault="00C22D73" w:rsidP="00D6023F">
      <w:pPr>
        <w:adjustRightInd w:val="0"/>
        <w:snapToGrid w:val="0"/>
        <w:spacing w:line="288" w:lineRule="auto"/>
        <w:rPr>
          <w:rFonts w:ascii="KaiTi" w:eastAsia="KaiTi" w:hAnsi="KaiTi" w:cs="宋体"/>
          <w:b/>
          <w:noProof/>
          <w:kern w:val="0"/>
          <w:sz w:val="22"/>
          <w:szCs w:val="21"/>
          <w:u w:val="single"/>
        </w:rPr>
        <w:sectPr w:rsidR="00C22D73" w:rsidRPr="00D6023F" w:rsidSect="003506E8">
          <w:headerReference w:type="default" r:id="rId9"/>
          <w:footerReference w:type="even" r:id="rId10"/>
          <w:footerReference w:type="default" r:id="rId11"/>
          <w:pgSz w:w="11906" w:h="16838"/>
          <w:pgMar w:top="2835" w:right="1134" w:bottom="1418" w:left="4536" w:header="851" w:footer="992" w:gutter="0"/>
          <w:pgBorders w:offsetFrom="page">
            <w:bottom w:val="single" w:sz="8" w:space="24" w:color="C0504D"/>
          </w:pgBorders>
          <w:cols w:space="425"/>
          <w:docGrid w:type="lines" w:linePitch="312"/>
        </w:sectPr>
      </w:pPr>
    </w:p>
    <w:p w14:paraId="247AA4FC" w14:textId="77777777" w:rsidR="00CB73BC" w:rsidRPr="007A3E0F" w:rsidRDefault="002A30A2" w:rsidP="002A30A2">
      <w:pPr>
        <w:pStyle w:val="1"/>
        <w:numPr>
          <w:ilvl w:val="0"/>
          <w:numId w:val="3"/>
        </w:numPr>
        <w:spacing w:beforeLines="0" w:after="156"/>
        <w:ind w:leftChars="-1050" w:left="-1677" w:hangingChars="300" w:hanging="843"/>
        <w:rPr>
          <w:rFonts w:ascii="KaiTi" w:eastAsia="KaiTi" w:hAnsi="KaiTi"/>
        </w:rPr>
      </w:pPr>
      <w:bookmarkStart w:id="2" w:name="_Toc270868599"/>
      <w:r w:rsidRPr="007A3E0F">
        <w:rPr>
          <w:rFonts w:ascii="KaiTi" w:eastAsia="KaiTi" w:hAnsi="KaiTi" w:hint="eastAsia"/>
        </w:rPr>
        <w:lastRenderedPageBreak/>
        <w:t>评价目的</w:t>
      </w:r>
    </w:p>
    <w:p w14:paraId="10181837" w14:textId="77777777" w:rsidR="009B609F" w:rsidRPr="007A3E0F" w:rsidRDefault="002A30A2" w:rsidP="002A30A2">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上海证券有限责任公司为具备中国基金业协会会员资格的基金评价机构，上海证券基金评价研究中心为上海证券基金评价业务的职能部门。根据中国证监会2007年公布的《证券投资基金销售适用性指导意见》要求，确保基金产品销售的适用性，上海证券基金评价研究中心根据公司和部门职责，制定上海证券公开募集证券投资基金风险等级评价划分体系。</w:t>
      </w:r>
    </w:p>
    <w:p w14:paraId="0765A018" w14:textId="77777777" w:rsidR="00774322" w:rsidRPr="007A3E0F" w:rsidRDefault="002A30A2" w:rsidP="002A30A2">
      <w:pPr>
        <w:pStyle w:val="1"/>
        <w:numPr>
          <w:ilvl w:val="0"/>
          <w:numId w:val="3"/>
        </w:numPr>
        <w:spacing w:beforeLines="0" w:after="156"/>
        <w:ind w:leftChars="-1050" w:left="-1677" w:hangingChars="300" w:hanging="843"/>
        <w:rPr>
          <w:rFonts w:ascii="KaiTi" w:eastAsia="KaiTi" w:hAnsi="KaiTi"/>
        </w:rPr>
      </w:pPr>
      <w:r w:rsidRPr="007A3E0F">
        <w:rPr>
          <w:rFonts w:ascii="KaiTi" w:eastAsia="KaiTi" w:hAnsi="KaiTi" w:hint="eastAsia"/>
        </w:rPr>
        <w:t>评价依据</w:t>
      </w:r>
    </w:p>
    <w:p w14:paraId="60BB6F57" w14:textId="77777777" w:rsidR="002A30A2" w:rsidRPr="007A3E0F" w:rsidRDefault="002A30A2" w:rsidP="002A30A2">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bookmarkStart w:id="3" w:name="_Hlk4744246"/>
      <w:r w:rsidRPr="007A3E0F">
        <w:rPr>
          <w:rFonts w:ascii="KaiTi" w:eastAsia="KaiTi" w:hAnsi="KaiTi" w:cs="宋体" w:hint="eastAsia"/>
          <w:noProof/>
          <w:color w:val="000000"/>
          <w:kern w:val="0"/>
        </w:rPr>
        <w:t>根据《证券期货投资者适当性管理办法》（以下简称“《管理办法》”）、《证券经营机构投资者适当性管理实施指引（试行）》和《基金募集机构投资者适当性管理实施指引（试行）》（两个文件合并简称“两个《实施指引》”）等相关规定和精神制定。</w:t>
      </w:r>
    </w:p>
    <w:bookmarkEnd w:id="3"/>
    <w:p w14:paraId="11AB4668" w14:textId="77777777" w:rsidR="0053508D" w:rsidRPr="007A3E0F" w:rsidRDefault="002A30A2" w:rsidP="002A30A2">
      <w:pPr>
        <w:pStyle w:val="1"/>
        <w:numPr>
          <w:ilvl w:val="0"/>
          <w:numId w:val="3"/>
        </w:numPr>
        <w:spacing w:beforeLines="0" w:after="156"/>
        <w:ind w:leftChars="-1050" w:left="-1677" w:hangingChars="300" w:hanging="843"/>
        <w:rPr>
          <w:rFonts w:ascii="KaiTi" w:eastAsia="KaiTi" w:hAnsi="KaiTi"/>
        </w:rPr>
      </w:pPr>
      <w:r w:rsidRPr="007A3E0F">
        <w:rPr>
          <w:rFonts w:ascii="KaiTi" w:eastAsia="KaiTi" w:hAnsi="KaiTi" w:hint="eastAsia"/>
        </w:rPr>
        <w:t>评价范围</w:t>
      </w:r>
    </w:p>
    <w:p w14:paraId="72B8C989" w14:textId="6D5A2389" w:rsidR="002A30A2" w:rsidRPr="007A3E0F" w:rsidRDefault="002A30A2" w:rsidP="00E07557">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noProof/>
          <w:color w:val="000000"/>
          <w:kern w:val="0"/>
        </w:rPr>
        <w:t>纳入本评价体系的样本指</w:t>
      </w:r>
      <w:r w:rsidRPr="007A3E0F">
        <w:rPr>
          <w:rFonts w:ascii="KaiTi" w:eastAsia="KaiTi" w:hAnsi="KaiTi" w:cs="宋体" w:hint="eastAsia"/>
          <w:noProof/>
          <w:color w:val="000000"/>
          <w:kern w:val="0"/>
        </w:rPr>
        <w:t>经过</w:t>
      </w:r>
      <w:r w:rsidRPr="007A3E0F">
        <w:rPr>
          <w:rFonts w:ascii="KaiTi" w:eastAsia="KaiTi" w:hAnsi="KaiTi" w:cs="宋体"/>
          <w:noProof/>
          <w:color w:val="000000"/>
          <w:kern w:val="0"/>
        </w:rPr>
        <w:t>中国证券监督管理委员会核准，由基金管理人发起设立的公开募集证券投资基金。</w:t>
      </w:r>
    </w:p>
    <w:p w14:paraId="36189118" w14:textId="77777777" w:rsidR="00E07557" w:rsidRPr="007A3E0F" w:rsidRDefault="00E07557" w:rsidP="00E07557">
      <w:pPr>
        <w:pStyle w:val="1"/>
        <w:numPr>
          <w:ilvl w:val="0"/>
          <w:numId w:val="3"/>
        </w:numPr>
        <w:spacing w:beforeLines="0" w:after="156"/>
        <w:ind w:leftChars="-1050" w:left="-1677" w:hangingChars="300" w:hanging="843"/>
        <w:rPr>
          <w:rFonts w:ascii="KaiTi" w:eastAsia="KaiTi" w:hAnsi="KaiTi"/>
        </w:rPr>
      </w:pPr>
      <w:r w:rsidRPr="007A3E0F">
        <w:rPr>
          <w:rFonts w:ascii="KaiTi" w:eastAsia="KaiTi" w:hAnsi="KaiTi" w:hint="eastAsia"/>
        </w:rPr>
        <w:t>评价频率</w:t>
      </w:r>
    </w:p>
    <w:p w14:paraId="6783172A" w14:textId="77777777" w:rsidR="00E07557" w:rsidRPr="007A3E0F" w:rsidRDefault="00E07557" w:rsidP="00E07557">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上海证券基金评价研究中心将以季度为频率对基金的风险等级进行划分。</w:t>
      </w:r>
    </w:p>
    <w:p w14:paraId="2B1C911B" w14:textId="77777777" w:rsidR="00E07557" w:rsidRPr="007A3E0F" w:rsidRDefault="00E07557" w:rsidP="00E07557">
      <w:pPr>
        <w:pStyle w:val="1"/>
        <w:numPr>
          <w:ilvl w:val="0"/>
          <w:numId w:val="3"/>
        </w:numPr>
        <w:spacing w:beforeLines="0" w:after="156"/>
        <w:ind w:leftChars="-1050" w:left="-1677" w:hangingChars="300" w:hanging="843"/>
        <w:rPr>
          <w:rFonts w:ascii="KaiTi" w:eastAsia="KaiTi" w:hAnsi="KaiTi"/>
        </w:rPr>
      </w:pPr>
      <w:r w:rsidRPr="007A3E0F">
        <w:rPr>
          <w:rFonts w:ascii="KaiTi" w:eastAsia="KaiTi" w:hAnsi="KaiTi"/>
        </w:rPr>
        <w:t>评价思路</w:t>
      </w:r>
    </w:p>
    <w:p w14:paraId="01F79367" w14:textId="77777777" w:rsidR="00E07557" w:rsidRPr="007A3E0F" w:rsidRDefault="004E6544" w:rsidP="004E6544">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1.</w:t>
      </w:r>
      <w:r w:rsidR="00E07557" w:rsidRPr="007A3E0F">
        <w:rPr>
          <w:rFonts w:ascii="KaiTi" w:eastAsia="KaiTi" w:hAnsi="KaiTi" w:cs="宋体" w:hint="eastAsia"/>
          <w:noProof/>
          <w:color w:val="000000"/>
          <w:kern w:val="0"/>
        </w:rPr>
        <w:t>根据监管部门对金融产品的风险界定，事前根据基金类别确定基金</w:t>
      </w:r>
      <w:r w:rsidRPr="007A3E0F">
        <w:rPr>
          <w:rFonts w:ascii="KaiTi" w:eastAsia="KaiTi" w:hAnsi="KaiTi" w:cs="宋体" w:hint="eastAsia"/>
          <w:noProof/>
          <w:color w:val="000000"/>
          <w:kern w:val="0"/>
        </w:rPr>
        <w:t>的基础风险等级。</w:t>
      </w:r>
    </w:p>
    <w:p w14:paraId="1F15621F" w14:textId="78D8B43C" w:rsidR="004E6544" w:rsidRPr="007A3E0F" w:rsidRDefault="004E6544" w:rsidP="005B575E">
      <w:pPr>
        <w:autoSpaceDE w:val="0"/>
        <w:autoSpaceDN w:val="0"/>
        <w:spacing w:beforeLines="50" w:before="156" w:afterLines="50" w:after="156" w:line="360" w:lineRule="auto"/>
        <w:ind w:leftChars="-1050" w:left="-2040" w:hangingChars="200" w:hanging="480"/>
        <w:rPr>
          <w:rFonts w:ascii="KaiTi" w:eastAsia="KaiTi" w:hAnsi="KaiTi" w:cs="宋体"/>
          <w:noProof/>
          <w:color w:val="000000"/>
          <w:kern w:val="0"/>
        </w:rPr>
      </w:pPr>
      <w:r w:rsidRPr="007A3E0F">
        <w:rPr>
          <w:rFonts w:ascii="KaiTi" w:eastAsia="KaiTi" w:hAnsi="KaiTi" w:cs="宋体" w:hint="eastAsia"/>
          <w:noProof/>
          <w:color w:val="000000"/>
          <w:kern w:val="0"/>
        </w:rPr>
        <w:t>2.事后将根据基金的实际运作情况，</w:t>
      </w:r>
      <w:r w:rsidR="005B575E">
        <w:rPr>
          <w:rFonts w:ascii="KaiTi" w:eastAsia="KaiTi" w:hAnsi="KaiTi" w:cs="宋体" w:hint="eastAsia"/>
          <w:noProof/>
          <w:color w:val="000000"/>
          <w:kern w:val="0"/>
        </w:rPr>
        <w:t>通过定量和定性相结合的方式，</w:t>
      </w:r>
      <w:r w:rsidRPr="007A3E0F">
        <w:rPr>
          <w:rFonts w:ascii="KaiTi" w:eastAsia="KaiTi" w:hAnsi="KaiTi" w:cs="宋体" w:hint="eastAsia"/>
          <w:noProof/>
          <w:color w:val="000000"/>
          <w:kern w:val="0"/>
        </w:rPr>
        <w:t>综合考虑基金的净值风险、流动性风险</w:t>
      </w:r>
      <w:r w:rsidR="005B575E" w:rsidRPr="005B575E">
        <w:rPr>
          <w:rFonts w:ascii="KaiTi" w:eastAsia="KaiTi" w:hAnsi="KaiTi" w:cs="宋体" w:hint="eastAsia"/>
          <w:noProof/>
          <w:color w:val="000000"/>
          <w:kern w:val="0"/>
        </w:rPr>
        <w:t>、</w:t>
      </w:r>
      <w:r w:rsidR="005B575E">
        <w:rPr>
          <w:rFonts w:ascii="KaiTi" w:eastAsia="KaiTi" w:hAnsi="KaiTi" w:cs="宋体" w:hint="eastAsia"/>
          <w:noProof/>
          <w:color w:val="000000"/>
          <w:kern w:val="0"/>
        </w:rPr>
        <w:t>管理人风险等因素</w:t>
      </w:r>
      <w:r w:rsidRPr="007A3E0F">
        <w:rPr>
          <w:rFonts w:ascii="KaiTi" w:eastAsia="KaiTi" w:hAnsi="KaiTi" w:cs="宋体" w:hint="eastAsia"/>
          <w:noProof/>
          <w:color w:val="000000"/>
          <w:kern w:val="0"/>
        </w:rPr>
        <w:t>对基金风险进行等级调整。</w:t>
      </w:r>
    </w:p>
    <w:p w14:paraId="126201E0" w14:textId="77777777" w:rsidR="004E6544" w:rsidRPr="007A3E0F" w:rsidRDefault="004E6544" w:rsidP="004E6544">
      <w:pPr>
        <w:pStyle w:val="1"/>
        <w:numPr>
          <w:ilvl w:val="0"/>
          <w:numId w:val="3"/>
        </w:numPr>
        <w:spacing w:beforeLines="0" w:after="156"/>
        <w:ind w:leftChars="-1050" w:left="-1677" w:hangingChars="300" w:hanging="843"/>
        <w:rPr>
          <w:rFonts w:ascii="KaiTi" w:eastAsia="KaiTi" w:hAnsi="KaiTi"/>
        </w:rPr>
      </w:pPr>
      <w:r w:rsidRPr="007A3E0F">
        <w:rPr>
          <w:rFonts w:ascii="KaiTi" w:eastAsia="KaiTi" w:hAnsi="KaiTi"/>
        </w:rPr>
        <w:t>操作流程</w:t>
      </w:r>
    </w:p>
    <w:p w14:paraId="54EEB435" w14:textId="77777777" w:rsidR="00AC09A2" w:rsidRPr="007A3E0F" w:rsidRDefault="00A21D12" w:rsidP="00AC09A2">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6.</w:t>
      </w:r>
      <w:r w:rsidR="00AC09A2" w:rsidRPr="007A3E0F">
        <w:rPr>
          <w:rFonts w:ascii="KaiTi" w:eastAsia="KaiTi" w:hAnsi="KaiTi" w:cs="宋体" w:hint="eastAsia"/>
          <w:b/>
          <w:noProof/>
          <w:color w:val="000000"/>
          <w:kern w:val="0"/>
        </w:rPr>
        <w:t>1.</w:t>
      </w:r>
      <w:r w:rsidRPr="007A3E0F">
        <w:rPr>
          <w:rFonts w:ascii="KaiTi" w:eastAsia="KaiTi" w:hAnsi="KaiTi" w:cs="宋体" w:hint="eastAsia"/>
          <w:b/>
          <w:noProof/>
          <w:color w:val="000000"/>
          <w:kern w:val="0"/>
        </w:rPr>
        <w:t>基础资产风险等级划分标准</w:t>
      </w:r>
      <w:r w:rsidRPr="007A3E0F">
        <w:rPr>
          <w:rFonts w:ascii="KaiTi" w:eastAsia="KaiTi" w:hAnsi="KaiTi" w:cs="宋体"/>
          <w:b/>
          <w:noProof/>
          <w:color w:val="000000"/>
          <w:kern w:val="0"/>
        </w:rPr>
        <w:t xml:space="preserve"> </w:t>
      </w:r>
    </w:p>
    <w:p w14:paraId="352686AE" w14:textId="77777777" w:rsidR="00D6023F" w:rsidRDefault="00A21D12" w:rsidP="00A21D12">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noProof/>
          <w:color w:val="000000"/>
          <w:kern w:val="0"/>
        </w:rPr>
        <w:t>决定金融产品风险</w:t>
      </w:r>
      <w:r w:rsidRPr="007A3E0F">
        <w:rPr>
          <w:rFonts w:ascii="KaiTi" w:eastAsia="KaiTi" w:hAnsi="KaiTi" w:cs="宋体" w:hint="eastAsia"/>
          <w:noProof/>
          <w:color w:val="000000"/>
          <w:kern w:val="0"/>
        </w:rPr>
        <w:t>等级</w:t>
      </w:r>
      <w:r w:rsidRPr="007A3E0F">
        <w:rPr>
          <w:rFonts w:ascii="KaiTi" w:eastAsia="KaiTi" w:hAnsi="KaiTi" w:cs="宋体"/>
          <w:noProof/>
          <w:color w:val="000000"/>
          <w:kern w:val="0"/>
        </w:rPr>
        <w:t>的</w:t>
      </w:r>
      <w:r w:rsidRPr="007A3E0F">
        <w:rPr>
          <w:rFonts w:ascii="KaiTi" w:eastAsia="KaiTi" w:hAnsi="KaiTi" w:cs="宋体" w:hint="eastAsia"/>
          <w:noProof/>
          <w:color w:val="000000"/>
          <w:kern w:val="0"/>
        </w:rPr>
        <w:t>两个</w:t>
      </w:r>
      <w:r w:rsidRPr="007A3E0F">
        <w:rPr>
          <w:rFonts w:ascii="KaiTi" w:eastAsia="KaiTi" w:hAnsi="KaiTi" w:cs="宋体"/>
          <w:noProof/>
          <w:color w:val="000000"/>
          <w:kern w:val="0"/>
        </w:rPr>
        <w:t>主要因素是产品</w:t>
      </w:r>
      <w:r w:rsidRPr="007A3E0F">
        <w:rPr>
          <w:rFonts w:ascii="KaiTi" w:eastAsia="KaiTi" w:hAnsi="KaiTi" w:cs="宋体" w:hint="eastAsia"/>
          <w:noProof/>
          <w:color w:val="000000"/>
          <w:kern w:val="0"/>
        </w:rPr>
        <w:t>投向</w:t>
      </w:r>
      <w:r w:rsidRPr="007A3E0F">
        <w:rPr>
          <w:rFonts w:ascii="KaiTi" w:eastAsia="KaiTi" w:hAnsi="KaiTi" w:cs="宋体"/>
          <w:noProof/>
          <w:color w:val="000000"/>
          <w:kern w:val="0"/>
        </w:rPr>
        <w:t>的资产以及产品管理人。对于</w:t>
      </w:r>
      <w:r w:rsidRPr="007A3E0F">
        <w:rPr>
          <w:rFonts w:ascii="KaiTi" w:eastAsia="KaiTi" w:hAnsi="KaiTi" w:cs="宋体" w:hint="eastAsia"/>
          <w:noProof/>
          <w:color w:val="000000"/>
          <w:kern w:val="0"/>
        </w:rPr>
        <w:t>大部分</w:t>
      </w:r>
      <w:r w:rsidRPr="007A3E0F">
        <w:rPr>
          <w:rFonts w:ascii="KaiTi" w:eastAsia="KaiTi" w:hAnsi="KaiTi" w:cs="宋体"/>
          <w:noProof/>
          <w:color w:val="000000"/>
          <w:kern w:val="0"/>
        </w:rPr>
        <w:t>金融产品而言，</w:t>
      </w:r>
      <w:r w:rsidRPr="007A3E0F">
        <w:rPr>
          <w:rFonts w:ascii="KaiTi" w:eastAsia="KaiTi" w:hAnsi="KaiTi" w:cs="宋体" w:hint="eastAsia"/>
          <w:noProof/>
          <w:color w:val="000000"/>
          <w:kern w:val="0"/>
        </w:rPr>
        <w:t>基金所</w:t>
      </w:r>
      <w:r w:rsidRPr="007A3E0F">
        <w:rPr>
          <w:rFonts w:ascii="KaiTi" w:eastAsia="KaiTi" w:hAnsi="KaiTi" w:cs="宋体"/>
          <w:noProof/>
          <w:color w:val="000000"/>
          <w:kern w:val="0"/>
        </w:rPr>
        <w:t>投</w:t>
      </w:r>
      <w:r w:rsidRPr="007A3E0F">
        <w:rPr>
          <w:rFonts w:ascii="KaiTi" w:eastAsia="KaiTi" w:hAnsi="KaiTi" w:cs="宋体" w:hint="eastAsia"/>
          <w:noProof/>
          <w:color w:val="000000"/>
          <w:kern w:val="0"/>
        </w:rPr>
        <w:t>向</w:t>
      </w:r>
      <w:r w:rsidRPr="007A3E0F">
        <w:rPr>
          <w:rFonts w:ascii="KaiTi" w:eastAsia="KaiTi" w:hAnsi="KaiTi" w:cs="宋体"/>
          <w:noProof/>
          <w:color w:val="000000"/>
          <w:kern w:val="0"/>
        </w:rPr>
        <w:t>的资产以及资产组合决定着大</w:t>
      </w:r>
      <w:r w:rsidRPr="007A3E0F">
        <w:rPr>
          <w:rFonts w:ascii="KaiTi" w:eastAsia="KaiTi" w:hAnsi="KaiTi" w:cs="宋体" w:hint="eastAsia"/>
          <w:noProof/>
          <w:color w:val="000000"/>
          <w:kern w:val="0"/>
        </w:rPr>
        <w:t>部分</w:t>
      </w:r>
      <w:r w:rsidRPr="007A3E0F">
        <w:rPr>
          <w:rFonts w:ascii="KaiTi" w:eastAsia="KaiTi" w:hAnsi="KaiTi" w:cs="宋体"/>
          <w:noProof/>
          <w:color w:val="000000"/>
          <w:kern w:val="0"/>
        </w:rPr>
        <w:t>的</w:t>
      </w:r>
      <w:r w:rsidRPr="007A3E0F">
        <w:rPr>
          <w:rFonts w:ascii="KaiTi" w:eastAsia="KaiTi" w:hAnsi="KaiTi" w:cs="宋体" w:hint="eastAsia"/>
          <w:noProof/>
          <w:color w:val="000000"/>
          <w:kern w:val="0"/>
        </w:rPr>
        <w:t>风险</w:t>
      </w:r>
      <w:r w:rsidRPr="007A3E0F">
        <w:rPr>
          <w:rFonts w:ascii="KaiTi" w:eastAsia="KaiTi" w:hAnsi="KaiTi" w:cs="宋体"/>
          <w:noProof/>
          <w:color w:val="000000"/>
          <w:kern w:val="0"/>
        </w:rPr>
        <w:t>来源</w:t>
      </w:r>
      <w:r w:rsidRPr="007A3E0F">
        <w:rPr>
          <w:rFonts w:ascii="KaiTi" w:eastAsia="KaiTi" w:hAnsi="KaiTi" w:cs="宋体" w:hint="eastAsia"/>
          <w:noProof/>
          <w:color w:val="000000"/>
          <w:kern w:val="0"/>
        </w:rPr>
        <w:t>，而</w:t>
      </w:r>
      <w:r w:rsidRPr="007A3E0F">
        <w:rPr>
          <w:rFonts w:ascii="KaiTi" w:eastAsia="KaiTi" w:hAnsi="KaiTi" w:cs="宋体"/>
          <w:noProof/>
          <w:color w:val="000000"/>
          <w:kern w:val="0"/>
        </w:rPr>
        <w:t>管理人</w:t>
      </w:r>
      <w:r w:rsidRPr="007A3E0F">
        <w:rPr>
          <w:rFonts w:ascii="KaiTi" w:eastAsia="KaiTi" w:hAnsi="KaiTi" w:cs="宋体" w:hint="eastAsia"/>
          <w:noProof/>
          <w:color w:val="000000"/>
          <w:kern w:val="0"/>
        </w:rPr>
        <w:t>风险则是</w:t>
      </w:r>
      <w:r w:rsidRPr="007A3E0F">
        <w:rPr>
          <w:rFonts w:ascii="KaiTi" w:eastAsia="KaiTi" w:hAnsi="KaiTi" w:cs="宋体"/>
          <w:noProof/>
          <w:color w:val="000000"/>
          <w:kern w:val="0"/>
        </w:rPr>
        <w:t>次要</w:t>
      </w:r>
      <w:r w:rsidRPr="007A3E0F">
        <w:rPr>
          <w:rFonts w:ascii="KaiTi" w:eastAsia="KaiTi" w:hAnsi="KaiTi" w:cs="宋体" w:hint="eastAsia"/>
          <w:noProof/>
          <w:color w:val="000000"/>
          <w:kern w:val="0"/>
        </w:rPr>
        <w:t>调整</w:t>
      </w:r>
      <w:r w:rsidRPr="007A3E0F">
        <w:rPr>
          <w:rFonts w:ascii="KaiTi" w:eastAsia="KaiTi" w:hAnsi="KaiTi" w:cs="宋体"/>
          <w:noProof/>
          <w:color w:val="000000"/>
          <w:kern w:val="0"/>
        </w:rPr>
        <w:t>因素。</w:t>
      </w:r>
      <w:r w:rsidRPr="007A3E0F">
        <w:rPr>
          <w:rFonts w:ascii="KaiTi" w:eastAsia="KaiTi" w:hAnsi="KaiTi" w:cs="宋体" w:hint="eastAsia"/>
          <w:noProof/>
          <w:color w:val="000000"/>
          <w:kern w:val="0"/>
        </w:rPr>
        <w:t>所以对</w:t>
      </w:r>
      <w:r w:rsidRPr="007A3E0F">
        <w:rPr>
          <w:rFonts w:ascii="KaiTi" w:eastAsia="KaiTi" w:hAnsi="KaiTi" w:cs="宋体"/>
          <w:noProof/>
          <w:color w:val="000000"/>
          <w:kern w:val="0"/>
        </w:rPr>
        <w:t>公募基金产品的风险评价首先</w:t>
      </w:r>
      <w:r w:rsidRPr="007A3E0F">
        <w:rPr>
          <w:rFonts w:ascii="KaiTi" w:eastAsia="KaiTi" w:hAnsi="KaiTi" w:cs="宋体" w:hint="eastAsia"/>
          <w:noProof/>
          <w:color w:val="000000"/>
          <w:kern w:val="0"/>
        </w:rPr>
        <w:t>对</w:t>
      </w:r>
      <w:r w:rsidRPr="007A3E0F">
        <w:rPr>
          <w:rFonts w:ascii="KaiTi" w:eastAsia="KaiTi" w:hAnsi="KaiTi" w:cs="宋体"/>
          <w:noProof/>
          <w:color w:val="000000"/>
          <w:kern w:val="0"/>
        </w:rPr>
        <w:t>资产类别的</w:t>
      </w:r>
      <w:r w:rsidRPr="007A3E0F">
        <w:rPr>
          <w:rFonts w:ascii="KaiTi" w:eastAsia="KaiTi" w:hAnsi="KaiTi" w:cs="宋体" w:hint="eastAsia"/>
          <w:noProof/>
          <w:color w:val="000000"/>
          <w:kern w:val="0"/>
        </w:rPr>
        <w:t>风险</w:t>
      </w:r>
      <w:r w:rsidRPr="007A3E0F">
        <w:rPr>
          <w:rFonts w:ascii="KaiTi" w:eastAsia="KaiTi" w:hAnsi="KaiTi" w:cs="宋体"/>
          <w:noProof/>
          <w:color w:val="000000"/>
          <w:kern w:val="0"/>
        </w:rPr>
        <w:t>进行</w:t>
      </w:r>
      <w:r w:rsidRPr="007A3E0F">
        <w:rPr>
          <w:rFonts w:ascii="KaiTi" w:eastAsia="KaiTi" w:hAnsi="KaiTi" w:cs="宋体" w:hint="eastAsia"/>
          <w:noProof/>
          <w:color w:val="000000"/>
          <w:kern w:val="0"/>
        </w:rPr>
        <w:t>评估。上海证券基金评价中</w:t>
      </w:r>
      <w:r w:rsidRPr="007A3E0F">
        <w:rPr>
          <w:rFonts w:ascii="KaiTi" w:eastAsia="KaiTi" w:hAnsi="KaiTi" w:cs="宋体" w:hint="eastAsia"/>
          <w:noProof/>
          <w:color w:val="000000"/>
          <w:kern w:val="0"/>
        </w:rPr>
        <w:lastRenderedPageBreak/>
        <w:t>心根据《管理办法》和两个《实施指引》等相关规定精神</w:t>
      </w:r>
      <w:r w:rsidRPr="007A3E0F">
        <w:rPr>
          <w:rFonts w:ascii="KaiTi" w:eastAsia="KaiTi" w:hAnsi="KaiTi" w:cs="宋体"/>
          <w:noProof/>
          <w:color w:val="000000"/>
          <w:kern w:val="0"/>
        </w:rPr>
        <w:t>确定风险区间（</w:t>
      </w:r>
      <w:r w:rsidRPr="007A3E0F">
        <w:rPr>
          <w:rFonts w:ascii="KaiTi" w:eastAsia="KaiTi" w:hAnsi="KaiTi" w:cs="宋体" w:hint="eastAsia"/>
          <w:noProof/>
          <w:color w:val="000000"/>
          <w:kern w:val="0"/>
        </w:rPr>
        <w:t>档位</w:t>
      </w:r>
      <w:r w:rsidRPr="007A3E0F">
        <w:rPr>
          <w:rFonts w:ascii="KaiTi" w:eastAsia="KaiTi" w:hAnsi="KaiTi" w:cs="宋体"/>
          <w:noProof/>
          <w:color w:val="000000"/>
          <w:kern w:val="0"/>
        </w:rPr>
        <w:t>区间）</w:t>
      </w:r>
      <w:r w:rsidRPr="007A3E0F">
        <w:rPr>
          <w:rFonts w:ascii="KaiTi" w:eastAsia="KaiTi" w:hAnsi="KaiTi" w:cs="宋体" w:hint="eastAsia"/>
          <w:noProof/>
          <w:color w:val="000000"/>
          <w:kern w:val="0"/>
        </w:rPr>
        <w:t>，再结合公募</w:t>
      </w:r>
      <w:r w:rsidRPr="007A3E0F">
        <w:rPr>
          <w:rFonts w:ascii="KaiTi" w:eastAsia="KaiTi" w:hAnsi="KaiTi" w:cs="宋体"/>
          <w:noProof/>
          <w:color w:val="000000"/>
          <w:kern w:val="0"/>
        </w:rPr>
        <w:t>基金的</w:t>
      </w:r>
      <w:r w:rsidRPr="007A3E0F">
        <w:rPr>
          <w:rFonts w:ascii="KaiTi" w:eastAsia="KaiTi" w:hAnsi="KaiTi" w:cs="宋体" w:hint="eastAsia"/>
          <w:noProof/>
          <w:color w:val="000000"/>
          <w:kern w:val="0"/>
        </w:rPr>
        <w:t>资产投资</w:t>
      </w:r>
      <w:r w:rsidRPr="007A3E0F">
        <w:rPr>
          <w:rFonts w:ascii="KaiTi" w:eastAsia="KaiTi" w:hAnsi="KaiTi" w:cs="宋体"/>
          <w:noProof/>
          <w:color w:val="000000"/>
          <w:kern w:val="0"/>
        </w:rPr>
        <w:t>比例，</w:t>
      </w:r>
      <w:r w:rsidRPr="007A3E0F">
        <w:rPr>
          <w:rFonts w:ascii="KaiTi" w:eastAsia="KaiTi" w:hAnsi="KaiTi" w:cs="宋体" w:hint="eastAsia"/>
          <w:noProof/>
          <w:color w:val="000000"/>
          <w:kern w:val="0"/>
        </w:rPr>
        <w:t>对</w:t>
      </w:r>
      <w:r w:rsidRPr="007A3E0F">
        <w:rPr>
          <w:rFonts w:ascii="KaiTi" w:eastAsia="KaiTi" w:hAnsi="KaiTi" w:cs="宋体"/>
          <w:noProof/>
          <w:color w:val="000000"/>
          <w:kern w:val="0"/>
        </w:rPr>
        <w:t>基金产品</w:t>
      </w:r>
      <w:r w:rsidRPr="007A3E0F">
        <w:rPr>
          <w:rFonts w:ascii="KaiTi" w:eastAsia="KaiTi" w:hAnsi="KaiTi" w:cs="宋体" w:hint="eastAsia"/>
          <w:noProof/>
          <w:color w:val="000000"/>
          <w:kern w:val="0"/>
        </w:rPr>
        <w:t>的</w:t>
      </w:r>
      <w:r w:rsidRPr="007A3E0F">
        <w:rPr>
          <w:rFonts w:ascii="KaiTi" w:eastAsia="KaiTi" w:hAnsi="KaiTi" w:cs="宋体"/>
          <w:noProof/>
          <w:color w:val="000000"/>
          <w:kern w:val="0"/>
        </w:rPr>
        <w:t>风险进行初步评定。</w:t>
      </w:r>
    </w:p>
    <w:p w14:paraId="64843A2E" w14:textId="64D4E37F" w:rsidR="00A21D12" w:rsidRPr="007A3E0F" w:rsidRDefault="00A21D12" w:rsidP="00A21D12">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noProof/>
          <w:color w:val="000000"/>
          <w:kern w:val="0"/>
        </w:rPr>
        <w:t>对于评估指标</w:t>
      </w:r>
      <w:r w:rsidRPr="007A3E0F">
        <w:rPr>
          <w:rFonts w:ascii="KaiTi" w:eastAsia="KaiTi" w:hAnsi="KaiTi" w:cs="宋体" w:hint="eastAsia"/>
          <w:noProof/>
          <w:color w:val="000000"/>
          <w:kern w:val="0"/>
        </w:rPr>
        <w:t>方面</w:t>
      </w:r>
      <w:r w:rsidRPr="007A3E0F">
        <w:rPr>
          <w:rFonts w:ascii="KaiTi" w:eastAsia="KaiTi" w:hAnsi="KaiTi" w:cs="宋体"/>
          <w:noProof/>
          <w:color w:val="000000"/>
          <w:kern w:val="0"/>
        </w:rPr>
        <w:t>，</w:t>
      </w:r>
      <w:r w:rsidR="00D6023F" w:rsidRPr="00D6023F">
        <w:rPr>
          <w:rFonts w:ascii="KaiTi" w:eastAsia="KaiTi" w:hAnsi="KaiTi" w:cs="宋体" w:hint="eastAsia"/>
          <w:noProof/>
          <w:color w:val="000000"/>
          <w:kern w:val="0"/>
        </w:rPr>
        <w:t>上海证券基金评价研究中心引入在险价值</w:t>
      </w:r>
      <w:r w:rsidR="00D6023F" w:rsidRPr="00D6023F">
        <w:rPr>
          <w:rFonts w:ascii="KaiTi" w:eastAsia="KaiTi" w:hAnsi="KaiTi" w:cs="宋体"/>
          <w:noProof/>
          <w:color w:val="000000"/>
          <w:kern w:val="0"/>
        </w:rPr>
        <w:t>(Value at risk)</w:t>
      </w:r>
      <w:r w:rsidR="00D6023F" w:rsidRPr="00D6023F">
        <w:rPr>
          <w:rFonts w:ascii="KaiTi" w:eastAsia="KaiTi" w:hAnsi="KaiTi" w:cs="宋体" w:hint="eastAsia"/>
          <w:noProof/>
          <w:color w:val="000000"/>
          <w:kern w:val="0"/>
        </w:rPr>
        <w:t>来作为划分风险等级的依据。在险价值即是根据资产历史收益情况，在一定的置信区间下，资产在一定时期内可能的最大回撤。我们根据资产一年内，置信区间为</w:t>
      </w:r>
      <w:r w:rsidR="00D6023F" w:rsidRPr="00D6023F">
        <w:rPr>
          <w:rFonts w:ascii="KaiTi" w:eastAsia="KaiTi" w:hAnsi="KaiTi" w:cs="宋体"/>
          <w:noProof/>
          <w:color w:val="000000"/>
          <w:kern w:val="0"/>
        </w:rPr>
        <w:t>95%</w:t>
      </w:r>
      <w:r w:rsidR="00D6023F" w:rsidRPr="00D6023F">
        <w:rPr>
          <w:rFonts w:ascii="KaiTi" w:eastAsia="KaiTi" w:hAnsi="KaiTi" w:cs="宋体" w:hint="eastAsia"/>
          <w:noProof/>
          <w:color w:val="000000"/>
          <w:kern w:val="0"/>
        </w:rPr>
        <w:t>的在险价值（</w:t>
      </w:r>
      <w:r w:rsidR="00D6023F" w:rsidRPr="00D6023F">
        <w:rPr>
          <w:rFonts w:ascii="KaiTi" w:eastAsia="KaiTi" w:hAnsi="KaiTi" w:cs="宋体"/>
          <w:noProof/>
          <w:color w:val="000000"/>
          <w:kern w:val="0"/>
        </w:rPr>
        <w:t>VAR</w:t>
      </w:r>
      <w:r w:rsidR="00D6023F" w:rsidRPr="00D6023F">
        <w:rPr>
          <w:rFonts w:ascii="KaiTi" w:eastAsia="KaiTi" w:hAnsi="KaiTi" w:cs="宋体" w:hint="eastAsia"/>
          <w:noProof/>
          <w:color w:val="000000"/>
          <w:kern w:val="0"/>
        </w:rPr>
        <w:t>），将风险划分为</w:t>
      </w:r>
      <w:r w:rsidR="00D6023F" w:rsidRPr="00D6023F">
        <w:rPr>
          <w:rFonts w:ascii="KaiTi" w:eastAsia="KaiTi" w:hAnsi="KaiTi" w:cs="宋体"/>
          <w:noProof/>
          <w:color w:val="000000"/>
          <w:kern w:val="0"/>
        </w:rPr>
        <w:t>5</w:t>
      </w:r>
      <w:r w:rsidR="00D6023F" w:rsidRPr="00D6023F">
        <w:rPr>
          <w:rFonts w:ascii="KaiTi" w:eastAsia="KaiTi" w:hAnsi="KaiTi" w:cs="宋体" w:hint="eastAsia"/>
          <w:noProof/>
          <w:color w:val="000000"/>
          <w:kern w:val="0"/>
        </w:rPr>
        <w:t>个档位，具体标准如下表：</w:t>
      </w:r>
    </w:p>
    <w:p w14:paraId="3FB8EA40" w14:textId="77777777" w:rsidR="00A21D12" w:rsidRPr="007A3E0F" w:rsidRDefault="004D3418" w:rsidP="00A21D12">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表1</w:t>
      </w:r>
      <w:r w:rsidRPr="007A3E0F">
        <w:rPr>
          <w:rFonts w:ascii="KaiTi" w:eastAsia="KaiTi" w:hAnsi="KaiTi" w:cs="宋体"/>
          <w:noProof/>
          <w:color w:val="000000"/>
          <w:kern w:val="0"/>
        </w:rPr>
        <w:t>.</w:t>
      </w:r>
      <w:r w:rsidR="00A21D12" w:rsidRPr="007A3E0F">
        <w:rPr>
          <w:rFonts w:ascii="KaiTi" w:eastAsia="KaiTi" w:hAnsi="KaiTi" w:cs="宋体" w:hint="eastAsia"/>
          <w:noProof/>
          <w:color w:val="000000"/>
          <w:kern w:val="0"/>
        </w:rPr>
        <w:t>风险档位</w:t>
      </w:r>
      <w:r w:rsidRPr="007A3E0F">
        <w:rPr>
          <w:rFonts w:ascii="KaiTi" w:eastAsia="KaiTi" w:hAnsi="KaiTi" w:cs="宋体" w:hint="eastAsia"/>
          <w:noProof/>
          <w:color w:val="000000"/>
          <w:kern w:val="0"/>
        </w:rPr>
        <w:t>划分</w:t>
      </w:r>
      <w:r w:rsidR="00A21D12" w:rsidRPr="007A3E0F">
        <w:rPr>
          <w:rFonts w:ascii="KaiTi" w:eastAsia="KaiTi" w:hAnsi="KaiTi" w:cs="宋体" w:hint="eastAsia"/>
          <w:noProof/>
          <w:color w:val="000000"/>
          <w:kern w:val="0"/>
        </w:rPr>
        <w:t>标准：</w:t>
      </w:r>
    </w:p>
    <w:tbl>
      <w:tblPr>
        <w:tblStyle w:val="a4"/>
        <w:tblW w:w="7797" w:type="dxa"/>
        <w:tblInd w:w="-2557" w:type="dxa"/>
        <w:tblLook w:val="04A0" w:firstRow="1" w:lastRow="0" w:firstColumn="1" w:lastColumn="0" w:noHBand="0" w:noVBand="1"/>
      </w:tblPr>
      <w:tblGrid>
        <w:gridCol w:w="2694"/>
        <w:gridCol w:w="5103"/>
      </w:tblGrid>
      <w:tr w:rsidR="00A21D12" w:rsidRPr="007A3E0F" w14:paraId="632DEBE7" w14:textId="77777777" w:rsidTr="00A21D12">
        <w:trPr>
          <w:trHeight w:val="286"/>
        </w:trPr>
        <w:tc>
          <w:tcPr>
            <w:tcW w:w="2694" w:type="dxa"/>
            <w:shd w:val="clear" w:color="auto" w:fill="8EAADB" w:themeFill="accent5" w:themeFillTint="99"/>
          </w:tcPr>
          <w:p w14:paraId="33FF7689" w14:textId="77777777" w:rsidR="00A21D12" w:rsidRPr="007A3E0F" w:rsidRDefault="00A21D12" w:rsidP="005B575E">
            <w:pPr>
              <w:spacing w:after="156"/>
              <w:jc w:val="center"/>
              <w:rPr>
                <w:rFonts w:ascii="KaiTi" w:eastAsia="KaiTi" w:hAnsi="KaiTi"/>
                <w:b/>
                <w:color w:val="FFFFFF" w:themeColor="background1"/>
                <w:szCs w:val="21"/>
              </w:rPr>
            </w:pPr>
            <w:r w:rsidRPr="007A3E0F">
              <w:rPr>
                <w:rFonts w:ascii="KaiTi" w:eastAsia="KaiTi" w:hAnsi="KaiTi" w:hint="eastAsia"/>
                <w:b/>
                <w:szCs w:val="21"/>
              </w:rPr>
              <w:t>档位</w:t>
            </w:r>
          </w:p>
        </w:tc>
        <w:tc>
          <w:tcPr>
            <w:tcW w:w="5103" w:type="dxa"/>
            <w:shd w:val="clear" w:color="auto" w:fill="8EAADB" w:themeFill="accent5" w:themeFillTint="99"/>
          </w:tcPr>
          <w:p w14:paraId="6A734513" w14:textId="77777777" w:rsidR="00A21D12" w:rsidRPr="007A3E0F" w:rsidRDefault="00A21D12" w:rsidP="00C57E27">
            <w:pPr>
              <w:spacing w:after="156"/>
              <w:jc w:val="center"/>
              <w:rPr>
                <w:rFonts w:ascii="KaiTi" w:eastAsia="KaiTi" w:hAnsi="KaiTi"/>
                <w:b/>
                <w:szCs w:val="21"/>
              </w:rPr>
            </w:pPr>
            <w:r w:rsidRPr="007A3E0F">
              <w:rPr>
                <w:rFonts w:ascii="KaiTi" w:eastAsia="KaiTi" w:hAnsi="KaiTi" w:hint="eastAsia"/>
                <w:b/>
                <w:szCs w:val="21"/>
              </w:rPr>
              <w:t>一年</w:t>
            </w:r>
            <w:r w:rsidRPr="007A3E0F">
              <w:rPr>
                <w:rFonts w:ascii="KaiTi" w:eastAsia="KaiTi" w:hAnsi="KaiTi"/>
                <w:b/>
                <w:szCs w:val="21"/>
              </w:rPr>
              <w:t>内可能的最大损失</w:t>
            </w:r>
            <w:r w:rsidRPr="007A3E0F">
              <w:rPr>
                <w:rFonts w:ascii="KaiTi" w:eastAsia="KaiTi" w:hAnsi="KaiTi" w:hint="eastAsia"/>
                <w:b/>
                <w:szCs w:val="21"/>
              </w:rPr>
              <w:t>(95%的置信区间)</w:t>
            </w:r>
          </w:p>
        </w:tc>
      </w:tr>
      <w:tr w:rsidR="00A21D12" w:rsidRPr="007A3E0F" w14:paraId="2C606B12" w14:textId="77777777" w:rsidTr="00A21D12">
        <w:trPr>
          <w:trHeight w:val="286"/>
        </w:trPr>
        <w:tc>
          <w:tcPr>
            <w:tcW w:w="2694" w:type="dxa"/>
          </w:tcPr>
          <w:p w14:paraId="73BFDC60" w14:textId="77777777" w:rsidR="00A21D12" w:rsidRPr="00D6023F" w:rsidRDefault="00A21D12" w:rsidP="00A21D12">
            <w:pPr>
              <w:spacing w:after="156"/>
              <w:jc w:val="center"/>
              <w:rPr>
                <w:rFonts w:ascii="KaiTi" w:eastAsia="KaiTi" w:hAnsi="KaiTi"/>
                <w:bCs/>
                <w:szCs w:val="21"/>
              </w:rPr>
            </w:pPr>
            <w:r w:rsidRPr="00D6023F">
              <w:rPr>
                <w:rFonts w:ascii="KaiTi" w:eastAsia="KaiTi" w:hAnsi="KaiTi" w:hint="eastAsia"/>
                <w:bCs/>
                <w:szCs w:val="21"/>
              </w:rPr>
              <w:t>R1</w:t>
            </w:r>
          </w:p>
        </w:tc>
        <w:tc>
          <w:tcPr>
            <w:tcW w:w="5103" w:type="dxa"/>
          </w:tcPr>
          <w:p w14:paraId="22763873" w14:textId="0395352C" w:rsidR="00A21D12" w:rsidRPr="00D6023F" w:rsidRDefault="001965C8" w:rsidP="00C57E27">
            <w:pPr>
              <w:jc w:val="center"/>
              <w:rPr>
                <w:rFonts w:ascii="KaiTi" w:eastAsia="KaiTi" w:hAnsi="KaiTi"/>
                <w:bCs/>
                <w:szCs w:val="21"/>
              </w:rPr>
            </w:pPr>
            <w:r w:rsidRPr="00D6023F">
              <w:rPr>
                <w:rFonts w:ascii="KaiTi" w:eastAsia="KaiTi" w:hAnsi="KaiTi"/>
                <w:bCs/>
                <w:szCs w:val="21"/>
              </w:rPr>
              <w:t>0</w:t>
            </w:r>
            <w:r w:rsidR="00A21D12" w:rsidRPr="00D6023F">
              <w:rPr>
                <w:rFonts w:ascii="KaiTi" w:eastAsia="KaiTi" w:hAnsi="KaiTi"/>
                <w:bCs/>
                <w:szCs w:val="21"/>
              </w:rPr>
              <w:t>%</w:t>
            </w:r>
          </w:p>
        </w:tc>
      </w:tr>
      <w:tr w:rsidR="00A21D12" w:rsidRPr="007A3E0F" w14:paraId="5ACA28CA" w14:textId="77777777" w:rsidTr="00A21D12">
        <w:trPr>
          <w:trHeight w:val="286"/>
        </w:trPr>
        <w:tc>
          <w:tcPr>
            <w:tcW w:w="2694" w:type="dxa"/>
          </w:tcPr>
          <w:p w14:paraId="09F85C79" w14:textId="77777777" w:rsidR="00A21D12" w:rsidRPr="007A3E0F" w:rsidRDefault="00A21D12" w:rsidP="00A21D12">
            <w:pPr>
              <w:spacing w:after="156"/>
              <w:jc w:val="center"/>
              <w:rPr>
                <w:rFonts w:ascii="KaiTi" w:eastAsia="KaiTi" w:hAnsi="KaiTi"/>
                <w:szCs w:val="21"/>
              </w:rPr>
            </w:pPr>
            <w:r w:rsidRPr="007A3E0F">
              <w:rPr>
                <w:rFonts w:ascii="KaiTi" w:eastAsia="KaiTi" w:hAnsi="KaiTi" w:hint="eastAsia"/>
                <w:szCs w:val="21"/>
              </w:rPr>
              <w:t>R2</w:t>
            </w:r>
          </w:p>
        </w:tc>
        <w:tc>
          <w:tcPr>
            <w:tcW w:w="5103" w:type="dxa"/>
          </w:tcPr>
          <w:p w14:paraId="180033A6" w14:textId="77777777" w:rsidR="00A21D12" w:rsidRPr="007A3E0F" w:rsidRDefault="00A21D12" w:rsidP="00C57E27">
            <w:pPr>
              <w:jc w:val="center"/>
              <w:rPr>
                <w:rFonts w:ascii="KaiTi" w:eastAsia="KaiTi" w:hAnsi="KaiTi"/>
                <w:szCs w:val="21"/>
              </w:rPr>
            </w:pPr>
            <w:r w:rsidRPr="007A3E0F">
              <w:rPr>
                <w:rFonts w:ascii="KaiTi" w:eastAsia="KaiTi" w:hAnsi="KaiTi" w:hint="eastAsia"/>
                <w:szCs w:val="21"/>
              </w:rPr>
              <w:t>-</w:t>
            </w:r>
            <w:r w:rsidRPr="007A3E0F">
              <w:rPr>
                <w:rFonts w:ascii="KaiTi" w:eastAsia="KaiTi" w:hAnsi="KaiTi"/>
                <w:szCs w:val="21"/>
              </w:rPr>
              <w:t>1</w:t>
            </w:r>
            <w:r w:rsidRPr="007A3E0F">
              <w:rPr>
                <w:rFonts w:ascii="KaiTi" w:eastAsia="KaiTi" w:hAnsi="KaiTi" w:hint="eastAsia"/>
                <w:szCs w:val="21"/>
              </w:rPr>
              <w:t>5</w:t>
            </w:r>
            <w:r w:rsidRPr="007A3E0F">
              <w:rPr>
                <w:rFonts w:ascii="KaiTi" w:eastAsia="KaiTi" w:hAnsi="KaiTi"/>
                <w:szCs w:val="21"/>
              </w:rPr>
              <w:t>%</w:t>
            </w:r>
          </w:p>
        </w:tc>
      </w:tr>
      <w:tr w:rsidR="00A21D12" w:rsidRPr="007A3E0F" w14:paraId="5CA2976C" w14:textId="77777777" w:rsidTr="00A21D12">
        <w:trPr>
          <w:trHeight w:val="286"/>
        </w:trPr>
        <w:tc>
          <w:tcPr>
            <w:tcW w:w="2694" w:type="dxa"/>
          </w:tcPr>
          <w:p w14:paraId="188BC426" w14:textId="77777777" w:rsidR="00A21D12" w:rsidRPr="007A3E0F" w:rsidRDefault="00A21D12" w:rsidP="00A21D12">
            <w:pPr>
              <w:spacing w:after="156"/>
              <w:jc w:val="center"/>
              <w:rPr>
                <w:rFonts w:ascii="KaiTi" w:eastAsia="KaiTi" w:hAnsi="KaiTi"/>
                <w:szCs w:val="21"/>
              </w:rPr>
            </w:pPr>
            <w:r w:rsidRPr="007A3E0F">
              <w:rPr>
                <w:rFonts w:ascii="KaiTi" w:eastAsia="KaiTi" w:hAnsi="KaiTi" w:hint="eastAsia"/>
                <w:szCs w:val="21"/>
              </w:rPr>
              <w:t>R3</w:t>
            </w:r>
          </w:p>
        </w:tc>
        <w:tc>
          <w:tcPr>
            <w:tcW w:w="5103" w:type="dxa"/>
          </w:tcPr>
          <w:p w14:paraId="44F09576" w14:textId="77777777" w:rsidR="00A21D12" w:rsidRPr="007A3E0F" w:rsidRDefault="00A21D12" w:rsidP="00C57E27">
            <w:pPr>
              <w:jc w:val="center"/>
              <w:rPr>
                <w:rFonts w:ascii="KaiTi" w:eastAsia="KaiTi" w:hAnsi="KaiTi"/>
                <w:szCs w:val="21"/>
              </w:rPr>
            </w:pPr>
            <w:r w:rsidRPr="007A3E0F">
              <w:rPr>
                <w:rFonts w:ascii="KaiTi" w:eastAsia="KaiTi" w:hAnsi="KaiTi" w:hint="eastAsia"/>
                <w:szCs w:val="21"/>
              </w:rPr>
              <w:t>-50</w:t>
            </w:r>
            <w:r w:rsidRPr="007A3E0F">
              <w:rPr>
                <w:rFonts w:ascii="KaiTi" w:eastAsia="KaiTi" w:hAnsi="KaiTi"/>
                <w:szCs w:val="21"/>
              </w:rPr>
              <w:t>%</w:t>
            </w:r>
          </w:p>
        </w:tc>
      </w:tr>
      <w:tr w:rsidR="00A21D12" w:rsidRPr="007A3E0F" w14:paraId="716282A8" w14:textId="77777777" w:rsidTr="00A21D12">
        <w:trPr>
          <w:trHeight w:val="286"/>
        </w:trPr>
        <w:tc>
          <w:tcPr>
            <w:tcW w:w="2694" w:type="dxa"/>
          </w:tcPr>
          <w:p w14:paraId="6497F5FB" w14:textId="77777777" w:rsidR="00A21D12" w:rsidRPr="007A3E0F" w:rsidRDefault="00A21D12" w:rsidP="00A21D12">
            <w:pPr>
              <w:spacing w:after="156"/>
              <w:jc w:val="center"/>
              <w:rPr>
                <w:rFonts w:ascii="KaiTi" w:eastAsia="KaiTi" w:hAnsi="KaiTi"/>
                <w:szCs w:val="21"/>
              </w:rPr>
            </w:pPr>
            <w:r w:rsidRPr="007A3E0F">
              <w:rPr>
                <w:rFonts w:ascii="KaiTi" w:eastAsia="KaiTi" w:hAnsi="KaiTi" w:hint="eastAsia"/>
                <w:szCs w:val="21"/>
              </w:rPr>
              <w:t>R4</w:t>
            </w:r>
          </w:p>
        </w:tc>
        <w:tc>
          <w:tcPr>
            <w:tcW w:w="5103" w:type="dxa"/>
          </w:tcPr>
          <w:p w14:paraId="34C47FAB" w14:textId="77777777" w:rsidR="00A21D12" w:rsidRPr="007A3E0F" w:rsidRDefault="00A21D12" w:rsidP="00C57E27">
            <w:pPr>
              <w:jc w:val="center"/>
              <w:rPr>
                <w:rFonts w:ascii="KaiTi" w:eastAsia="KaiTi" w:hAnsi="KaiTi"/>
                <w:szCs w:val="21"/>
              </w:rPr>
            </w:pPr>
            <w:r w:rsidRPr="007A3E0F">
              <w:rPr>
                <w:rFonts w:ascii="KaiTi" w:eastAsia="KaiTi" w:hAnsi="KaiTi"/>
                <w:szCs w:val="21"/>
              </w:rPr>
              <w:t>-</w:t>
            </w:r>
            <w:r w:rsidRPr="007A3E0F">
              <w:rPr>
                <w:rFonts w:ascii="KaiTi" w:eastAsia="KaiTi" w:hAnsi="KaiTi" w:hint="eastAsia"/>
                <w:szCs w:val="21"/>
              </w:rPr>
              <w:t>75</w:t>
            </w:r>
            <w:r w:rsidRPr="007A3E0F">
              <w:rPr>
                <w:rFonts w:ascii="KaiTi" w:eastAsia="KaiTi" w:hAnsi="KaiTi"/>
                <w:szCs w:val="21"/>
              </w:rPr>
              <w:t>%</w:t>
            </w:r>
          </w:p>
        </w:tc>
      </w:tr>
      <w:tr w:rsidR="00A21D12" w:rsidRPr="007A3E0F" w14:paraId="78DD652D" w14:textId="77777777" w:rsidTr="00A21D12">
        <w:trPr>
          <w:trHeight w:val="182"/>
        </w:trPr>
        <w:tc>
          <w:tcPr>
            <w:tcW w:w="2694" w:type="dxa"/>
          </w:tcPr>
          <w:p w14:paraId="6B3B686E" w14:textId="77777777" w:rsidR="00A21D12" w:rsidRPr="007A3E0F" w:rsidRDefault="00A21D12" w:rsidP="00A21D12">
            <w:pPr>
              <w:spacing w:after="156"/>
              <w:jc w:val="center"/>
              <w:rPr>
                <w:rFonts w:ascii="KaiTi" w:eastAsia="KaiTi" w:hAnsi="KaiTi"/>
                <w:szCs w:val="21"/>
              </w:rPr>
            </w:pPr>
            <w:r w:rsidRPr="007A3E0F">
              <w:rPr>
                <w:rFonts w:ascii="KaiTi" w:eastAsia="KaiTi" w:hAnsi="KaiTi"/>
                <w:szCs w:val="21"/>
              </w:rPr>
              <w:t>R5</w:t>
            </w:r>
          </w:p>
        </w:tc>
        <w:tc>
          <w:tcPr>
            <w:tcW w:w="5103" w:type="dxa"/>
          </w:tcPr>
          <w:p w14:paraId="61223879" w14:textId="1ACC6065" w:rsidR="00A21D12" w:rsidRPr="007A3E0F" w:rsidRDefault="00A21D12" w:rsidP="00C57E27">
            <w:pPr>
              <w:spacing w:after="156"/>
              <w:jc w:val="center"/>
              <w:rPr>
                <w:rFonts w:ascii="KaiTi" w:eastAsia="KaiTi" w:hAnsi="KaiTi"/>
                <w:szCs w:val="21"/>
              </w:rPr>
            </w:pPr>
            <w:r w:rsidRPr="007A3E0F">
              <w:rPr>
                <w:rFonts w:ascii="KaiTi" w:eastAsia="KaiTi" w:hAnsi="KaiTi"/>
                <w:szCs w:val="21"/>
              </w:rPr>
              <w:t>-95%</w:t>
            </w:r>
          </w:p>
        </w:tc>
      </w:tr>
    </w:tbl>
    <w:p w14:paraId="607F6CC7" w14:textId="77777777" w:rsidR="00A21D12" w:rsidRPr="007A3E0F" w:rsidRDefault="004D3418" w:rsidP="00A21D12">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表2</w:t>
      </w:r>
      <w:r w:rsidRPr="007A3E0F">
        <w:rPr>
          <w:rFonts w:ascii="KaiTi" w:eastAsia="KaiTi" w:hAnsi="KaiTi" w:cs="宋体"/>
          <w:noProof/>
          <w:color w:val="000000"/>
          <w:kern w:val="0"/>
        </w:rPr>
        <w:t>.</w:t>
      </w:r>
      <w:r w:rsidRPr="007A3E0F">
        <w:rPr>
          <w:rFonts w:ascii="KaiTi" w:eastAsia="KaiTi" w:hAnsi="KaiTi" w:cs="宋体" w:hint="eastAsia"/>
          <w:noProof/>
          <w:color w:val="000000"/>
          <w:kern w:val="0"/>
        </w:rPr>
        <w:t>资产风险等级划分标准</w:t>
      </w:r>
    </w:p>
    <w:tbl>
      <w:tblPr>
        <w:tblStyle w:val="a4"/>
        <w:tblW w:w="0" w:type="auto"/>
        <w:tblInd w:w="-2557" w:type="dxa"/>
        <w:tblLook w:val="04A0" w:firstRow="1" w:lastRow="0" w:firstColumn="1" w:lastColumn="0" w:noHBand="0" w:noVBand="1"/>
      </w:tblPr>
      <w:tblGrid>
        <w:gridCol w:w="2211"/>
        <w:gridCol w:w="2655"/>
        <w:gridCol w:w="3243"/>
      </w:tblGrid>
      <w:tr w:rsidR="00A21D12" w:rsidRPr="007A3E0F" w14:paraId="2FB99B91" w14:textId="77777777" w:rsidTr="00220A68">
        <w:trPr>
          <w:trHeight w:val="646"/>
        </w:trPr>
        <w:tc>
          <w:tcPr>
            <w:tcW w:w="2211" w:type="dxa"/>
            <w:shd w:val="clear" w:color="auto" w:fill="8EAADB" w:themeFill="accent5" w:themeFillTint="99"/>
            <w:vAlign w:val="center"/>
          </w:tcPr>
          <w:p w14:paraId="137CEAD5" w14:textId="77777777" w:rsidR="00A21D12" w:rsidRPr="007A3E0F" w:rsidRDefault="00A21D12" w:rsidP="00220A68">
            <w:pPr>
              <w:spacing w:after="156"/>
              <w:jc w:val="center"/>
              <w:rPr>
                <w:rFonts w:ascii="KaiTi" w:eastAsia="KaiTi" w:hAnsi="KaiTi"/>
                <w:b/>
                <w:szCs w:val="21"/>
              </w:rPr>
            </w:pPr>
            <w:r w:rsidRPr="007A3E0F">
              <w:rPr>
                <w:rFonts w:ascii="KaiTi" w:eastAsia="KaiTi" w:hAnsi="KaiTi" w:hint="eastAsia"/>
                <w:b/>
                <w:szCs w:val="21"/>
              </w:rPr>
              <w:t>资产</w:t>
            </w:r>
          </w:p>
        </w:tc>
        <w:tc>
          <w:tcPr>
            <w:tcW w:w="2655" w:type="dxa"/>
            <w:shd w:val="clear" w:color="auto" w:fill="8EAADB" w:themeFill="accent5" w:themeFillTint="99"/>
            <w:vAlign w:val="center"/>
          </w:tcPr>
          <w:p w14:paraId="3A49AD5E" w14:textId="77777777" w:rsidR="00A21D12" w:rsidRPr="007A3E0F" w:rsidRDefault="00A21D12" w:rsidP="00220A68">
            <w:pPr>
              <w:spacing w:after="156"/>
              <w:jc w:val="center"/>
              <w:rPr>
                <w:rFonts w:ascii="KaiTi" w:eastAsia="KaiTi" w:hAnsi="KaiTi"/>
                <w:b/>
                <w:szCs w:val="21"/>
              </w:rPr>
            </w:pPr>
            <w:r w:rsidRPr="007A3E0F">
              <w:rPr>
                <w:rFonts w:ascii="KaiTi" w:eastAsia="KaiTi" w:hAnsi="KaiTi"/>
                <w:b/>
                <w:szCs w:val="21"/>
              </w:rPr>
              <w:t>资产细分</w:t>
            </w:r>
          </w:p>
        </w:tc>
        <w:tc>
          <w:tcPr>
            <w:tcW w:w="3243" w:type="dxa"/>
            <w:shd w:val="clear" w:color="auto" w:fill="8EAADB" w:themeFill="accent5" w:themeFillTint="99"/>
            <w:vAlign w:val="center"/>
          </w:tcPr>
          <w:p w14:paraId="378CCDA2" w14:textId="37E179D1" w:rsidR="00A21D12" w:rsidRPr="007A3E0F" w:rsidRDefault="005B575E" w:rsidP="00220A68">
            <w:pPr>
              <w:spacing w:after="156"/>
              <w:jc w:val="center"/>
              <w:rPr>
                <w:rFonts w:ascii="KaiTi" w:eastAsia="KaiTi" w:hAnsi="KaiTi"/>
                <w:b/>
                <w:szCs w:val="21"/>
              </w:rPr>
            </w:pPr>
            <w:r>
              <w:rPr>
                <w:rFonts w:ascii="KaiTi" w:eastAsia="KaiTi" w:hAnsi="KaiTi" w:hint="eastAsia"/>
                <w:b/>
                <w:szCs w:val="21"/>
              </w:rPr>
              <w:t>参考风险等级</w:t>
            </w:r>
          </w:p>
        </w:tc>
      </w:tr>
      <w:tr w:rsidR="005B575E" w:rsidRPr="007A3E0F" w14:paraId="100BC72C" w14:textId="77777777" w:rsidTr="00220A68">
        <w:trPr>
          <w:trHeight w:val="396"/>
        </w:trPr>
        <w:tc>
          <w:tcPr>
            <w:tcW w:w="2211" w:type="dxa"/>
            <w:vMerge w:val="restart"/>
            <w:vAlign w:val="center"/>
          </w:tcPr>
          <w:p w14:paraId="7E91C9BC" w14:textId="51534535" w:rsidR="005B575E" w:rsidRPr="007A3E0F" w:rsidRDefault="005B575E" w:rsidP="00220A68">
            <w:pPr>
              <w:spacing w:after="156"/>
              <w:jc w:val="center"/>
              <w:rPr>
                <w:rFonts w:ascii="KaiTi" w:eastAsia="KaiTi" w:hAnsi="KaiTi"/>
              </w:rPr>
            </w:pPr>
            <w:r w:rsidRPr="007A3E0F">
              <w:rPr>
                <w:rFonts w:ascii="KaiTi" w:eastAsia="KaiTi" w:hAnsi="KaiTi" w:hint="eastAsia"/>
              </w:rPr>
              <w:t>股票</w:t>
            </w:r>
          </w:p>
        </w:tc>
        <w:tc>
          <w:tcPr>
            <w:tcW w:w="2655" w:type="dxa"/>
            <w:vAlign w:val="center"/>
          </w:tcPr>
          <w:p w14:paraId="39F53D1D"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大盘</w:t>
            </w:r>
          </w:p>
        </w:tc>
        <w:tc>
          <w:tcPr>
            <w:tcW w:w="3243" w:type="dxa"/>
            <w:vAlign w:val="center"/>
          </w:tcPr>
          <w:p w14:paraId="10365948" w14:textId="0A472C5F" w:rsidR="005B575E" w:rsidRPr="007A3E0F" w:rsidRDefault="005B575E" w:rsidP="00220A68">
            <w:pPr>
              <w:spacing w:after="156"/>
              <w:jc w:val="center"/>
              <w:rPr>
                <w:rFonts w:ascii="KaiTi" w:eastAsia="KaiTi" w:hAnsi="KaiTi"/>
              </w:rPr>
            </w:pPr>
            <w:r w:rsidRPr="007A3E0F">
              <w:rPr>
                <w:rFonts w:ascii="KaiTi" w:eastAsia="KaiTi" w:hAnsi="KaiTi" w:hint="eastAsia"/>
              </w:rPr>
              <w:t>R3-4</w:t>
            </w:r>
          </w:p>
        </w:tc>
      </w:tr>
      <w:tr w:rsidR="005B575E" w:rsidRPr="007A3E0F" w14:paraId="5AD9BB7F" w14:textId="77777777" w:rsidTr="00220A68">
        <w:trPr>
          <w:trHeight w:val="322"/>
        </w:trPr>
        <w:tc>
          <w:tcPr>
            <w:tcW w:w="2211" w:type="dxa"/>
            <w:vMerge/>
            <w:vAlign w:val="center"/>
          </w:tcPr>
          <w:p w14:paraId="2EE49650" w14:textId="77777777" w:rsidR="005B575E" w:rsidRPr="007A3E0F" w:rsidRDefault="005B575E" w:rsidP="00220A68">
            <w:pPr>
              <w:spacing w:after="156"/>
              <w:jc w:val="center"/>
              <w:rPr>
                <w:rFonts w:ascii="KaiTi" w:eastAsia="KaiTi" w:hAnsi="KaiTi"/>
              </w:rPr>
            </w:pPr>
          </w:p>
        </w:tc>
        <w:tc>
          <w:tcPr>
            <w:tcW w:w="2655" w:type="dxa"/>
            <w:vAlign w:val="center"/>
          </w:tcPr>
          <w:p w14:paraId="12673ECD"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中盘</w:t>
            </w:r>
          </w:p>
        </w:tc>
        <w:tc>
          <w:tcPr>
            <w:tcW w:w="3243" w:type="dxa"/>
            <w:vAlign w:val="center"/>
          </w:tcPr>
          <w:p w14:paraId="1DE0F9BE"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R3-4</w:t>
            </w:r>
          </w:p>
        </w:tc>
      </w:tr>
      <w:tr w:rsidR="005B575E" w:rsidRPr="007A3E0F" w14:paraId="47FF953D" w14:textId="77777777" w:rsidTr="00220A68">
        <w:trPr>
          <w:trHeight w:val="60"/>
        </w:trPr>
        <w:tc>
          <w:tcPr>
            <w:tcW w:w="2211" w:type="dxa"/>
            <w:vMerge/>
            <w:vAlign w:val="center"/>
          </w:tcPr>
          <w:p w14:paraId="6DFAF04B" w14:textId="77777777" w:rsidR="005B575E" w:rsidRPr="007A3E0F" w:rsidRDefault="005B575E" w:rsidP="00220A68">
            <w:pPr>
              <w:spacing w:after="156"/>
              <w:jc w:val="center"/>
              <w:rPr>
                <w:rFonts w:ascii="KaiTi" w:eastAsia="KaiTi" w:hAnsi="KaiTi"/>
              </w:rPr>
            </w:pPr>
          </w:p>
        </w:tc>
        <w:tc>
          <w:tcPr>
            <w:tcW w:w="2655" w:type="dxa"/>
            <w:vAlign w:val="center"/>
          </w:tcPr>
          <w:p w14:paraId="4EE1626F"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小盘</w:t>
            </w:r>
          </w:p>
        </w:tc>
        <w:tc>
          <w:tcPr>
            <w:tcW w:w="3243" w:type="dxa"/>
            <w:vAlign w:val="center"/>
          </w:tcPr>
          <w:p w14:paraId="378A1976"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R3-4</w:t>
            </w:r>
          </w:p>
        </w:tc>
      </w:tr>
      <w:tr w:rsidR="005B575E" w:rsidRPr="007A3E0F" w14:paraId="5C98D1C5" w14:textId="77777777" w:rsidTr="00220A68">
        <w:trPr>
          <w:trHeight w:val="646"/>
        </w:trPr>
        <w:tc>
          <w:tcPr>
            <w:tcW w:w="2211" w:type="dxa"/>
            <w:vMerge w:val="restart"/>
            <w:vAlign w:val="center"/>
          </w:tcPr>
          <w:p w14:paraId="330D290A" w14:textId="08BC9042" w:rsidR="005B575E" w:rsidRPr="007A3E0F" w:rsidRDefault="005B575E" w:rsidP="00220A68">
            <w:pPr>
              <w:spacing w:after="156"/>
              <w:jc w:val="center"/>
              <w:rPr>
                <w:rFonts w:ascii="KaiTi" w:eastAsia="KaiTi" w:hAnsi="KaiTi"/>
              </w:rPr>
            </w:pPr>
            <w:r w:rsidRPr="007A3E0F">
              <w:rPr>
                <w:rFonts w:ascii="KaiTi" w:eastAsia="KaiTi" w:hAnsi="KaiTi" w:hint="eastAsia"/>
              </w:rPr>
              <w:t>债券</w:t>
            </w:r>
          </w:p>
        </w:tc>
        <w:tc>
          <w:tcPr>
            <w:tcW w:w="2655" w:type="dxa"/>
            <w:vAlign w:val="center"/>
          </w:tcPr>
          <w:p w14:paraId="1AEC4358" w14:textId="77777777" w:rsidR="005B575E" w:rsidRPr="007A3E0F" w:rsidRDefault="005B575E" w:rsidP="00220A68">
            <w:pPr>
              <w:spacing w:after="156"/>
              <w:jc w:val="center"/>
              <w:rPr>
                <w:rFonts w:ascii="KaiTi" w:eastAsia="KaiTi" w:hAnsi="KaiTi"/>
              </w:rPr>
            </w:pPr>
            <w:r w:rsidRPr="007A3E0F">
              <w:rPr>
                <w:rFonts w:ascii="KaiTi" w:eastAsia="KaiTi" w:hAnsi="KaiTi"/>
              </w:rPr>
              <w:t>利率债</w:t>
            </w:r>
          </w:p>
        </w:tc>
        <w:tc>
          <w:tcPr>
            <w:tcW w:w="3243" w:type="dxa"/>
            <w:vAlign w:val="center"/>
          </w:tcPr>
          <w:p w14:paraId="74E05138"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R1-2</w:t>
            </w:r>
          </w:p>
        </w:tc>
      </w:tr>
      <w:tr w:rsidR="005B575E" w:rsidRPr="007A3E0F" w14:paraId="67679C3F" w14:textId="77777777" w:rsidTr="00220A68">
        <w:trPr>
          <w:trHeight w:val="646"/>
        </w:trPr>
        <w:tc>
          <w:tcPr>
            <w:tcW w:w="2211" w:type="dxa"/>
            <w:vMerge/>
            <w:vAlign w:val="center"/>
          </w:tcPr>
          <w:p w14:paraId="6DB4594A" w14:textId="77777777" w:rsidR="005B575E" w:rsidRPr="007A3E0F" w:rsidRDefault="005B575E" w:rsidP="00220A68">
            <w:pPr>
              <w:spacing w:after="156"/>
              <w:jc w:val="center"/>
              <w:rPr>
                <w:rFonts w:ascii="KaiTi" w:eastAsia="KaiTi" w:hAnsi="KaiTi"/>
              </w:rPr>
            </w:pPr>
          </w:p>
        </w:tc>
        <w:tc>
          <w:tcPr>
            <w:tcW w:w="2655" w:type="dxa"/>
            <w:vAlign w:val="center"/>
          </w:tcPr>
          <w:p w14:paraId="3AD26D36"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信用债</w:t>
            </w:r>
          </w:p>
        </w:tc>
        <w:tc>
          <w:tcPr>
            <w:tcW w:w="3243" w:type="dxa"/>
            <w:vAlign w:val="center"/>
          </w:tcPr>
          <w:p w14:paraId="35B477E0"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R1-3</w:t>
            </w:r>
          </w:p>
        </w:tc>
      </w:tr>
      <w:tr w:rsidR="005B575E" w:rsidRPr="007A3E0F" w14:paraId="58A33E86" w14:textId="77777777" w:rsidTr="00220A68">
        <w:trPr>
          <w:trHeight w:val="646"/>
        </w:trPr>
        <w:tc>
          <w:tcPr>
            <w:tcW w:w="2211" w:type="dxa"/>
            <w:vMerge/>
            <w:vAlign w:val="center"/>
          </w:tcPr>
          <w:p w14:paraId="0CE20EDB" w14:textId="77777777" w:rsidR="005B575E" w:rsidRPr="007A3E0F" w:rsidRDefault="005B575E" w:rsidP="00220A68">
            <w:pPr>
              <w:spacing w:after="156"/>
              <w:jc w:val="center"/>
              <w:rPr>
                <w:rFonts w:ascii="KaiTi" w:eastAsia="KaiTi" w:hAnsi="KaiTi"/>
              </w:rPr>
            </w:pPr>
          </w:p>
        </w:tc>
        <w:tc>
          <w:tcPr>
            <w:tcW w:w="2655" w:type="dxa"/>
            <w:vAlign w:val="center"/>
          </w:tcPr>
          <w:p w14:paraId="5760A599"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可转债</w:t>
            </w:r>
          </w:p>
        </w:tc>
        <w:tc>
          <w:tcPr>
            <w:tcW w:w="3243" w:type="dxa"/>
            <w:vAlign w:val="center"/>
          </w:tcPr>
          <w:p w14:paraId="31BDC7B5"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R2-3</w:t>
            </w:r>
          </w:p>
        </w:tc>
      </w:tr>
      <w:tr w:rsidR="005B575E" w:rsidRPr="007A3E0F" w14:paraId="345451E7" w14:textId="77777777" w:rsidTr="00220A68">
        <w:trPr>
          <w:trHeight w:val="646"/>
        </w:trPr>
        <w:tc>
          <w:tcPr>
            <w:tcW w:w="2211" w:type="dxa"/>
            <w:vMerge w:val="restart"/>
            <w:vAlign w:val="center"/>
          </w:tcPr>
          <w:p w14:paraId="09A2775F"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商品</w:t>
            </w:r>
          </w:p>
        </w:tc>
        <w:tc>
          <w:tcPr>
            <w:tcW w:w="2655" w:type="dxa"/>
            <w:vAlign w:val="center"/>
          </w:tcPr>
          <w:p w14:paraId="38CA1F13"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石油</w:t>
            </w:r>
          </w:p>
        </w:tc>
        <w:tc>
          <w:tcPr>
            <w:tcW w:w="3243" w:type="dxa"/>
            <w:vAlign w:val="center"/>
          </w:tcPr>
          <w:p w14:paraId="3D16F225"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R2-5</w:t>
            </w:r>
          </w:p>
        </w:tc>
      </w:tr>
      <w:tr w:rsidR="005B575E" w:rsidRPr="007A3E0F" w14:paraId="7A0C7264" w14:textId="77777777" w:rsidTr="00220A68">
        <w:trPr>
          <w:trHeight w:val="656"/>
        </w:trPr>
        <w:tc>
          <w:tcPr>
            <w:tcW w:w="2211" w:type="dxa"/>
            <w:vMerge/>
            <w:vAlign w:val="center"/>
          </w:tcPr>
          <w:p w14:paraId="21D6EA4E" w14:textId="77777777" w:rsidR="005B575E" w:rsidRPr="007A3E0F" w:rsidRDefault="005B575E" w:rsidP="00220A68">
            <w:pPr>
              <w:spacing w:after="156"/>
              <w:jc w:val="center"/>
              <w:rPr>
                <w:rFonts w:ascii="KaiTi" w:eastAsia="KaiTi" w:hAnsi="KaiTi"/>
              </w:rPr>
            </w:pPr>
          </w:p>
        </w:tc>
        <w:tc>
          <w:tcPr>
            <w:tcW w:w="2655" w:type="dxa"/>
            <w:vAlign w:val="center"/>
          </w:tcPr>
          <w:p w14:paraId="4CE76E94"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黄金</w:t>
            </w:r>
          </w:p>
        </w:tc>
        <w:tc>
          <w:tcPr>
            <w:tcW w:w="3243" w:type="dxa"/>
            <w:vAlign w:val="center"/>
          </w:tcPr>
          <w:p w14:paraId="6589FF1A"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R2-5</w:t>
            </w:r>
          </w:p>
        </w:tc>
      </w:tr>
      <w:tr w:rsidR="005B575E" w:rsidRPr="007A3E0F" w14:paraId="04F73586" w14:textId="77777777" w:rsidTr="00220A68">
        <w:trPr>
          <w:trHeight w:val="646"/>
        </w:trPr>
        <w:tc>
          <w:tcPr>
            <w:tcW w:w="2211" w:type="dxa"/>
            <w:vMerge w:val="restart"/>
            <w:vAlign w:val="center"/>
          </w:tcPr>
          <w:p w14:paraId="4A8D6063"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QDII</w:t>
            </w:r>
          </w:p>
        </w:tc>
        <w:tc>
          <w:tcPr>
            <w:tcW w:w="2655" w:type="dxa"/>
            <w:vAlign w:val="center"/>
          </w:tcPr>
          <w:p w14:paraId="2CB78BC2"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海外房地产</w:t>
            </w:r>
          </w:p>
        </w:tc>
        <w:tc>
          <w:tcPr>
            <w:tcW w:w="3243" w:type="dxa"/>
            <w:vAlign w:val="center"/>
          </w:tcPr>
          <w:p w14:paraId="18796A7E" w14:textId="77777777" w:rsidR="005B575E" w:rsidRPr="007A3E0F" w:rsidRDefault="005B575E" w:rsidP="00220A68">
            <w:pPr>
              <w:spacing w:after="156"/>
              <w:jc w:val="center"/>
              <w:rPr>
                <w:rFonts w:ascii="KaiTi" w:eastAsia="KaiTi" w:hAnsi="KaiTi"/>
              </w:rPr>
            </w:pPr>
            <w:bookmarkStart w:id="4" w:name="OLE_LINK1"/>
            <w:bookmarkStart w:id="5" w:name="OLE_LINK2"/>
            <w:r w:rsidRPr="007A3E0F">
              <w:rPr>
                <w:rFonts w:ascii="KaiTi" w:eastAsia="KaiTi" w:hAnsi="KaiTi" w:hint="eastAsia"/>
              </w:rPr>
              <w:t>R2</w:t>
            </w:r>
            <w:r w:rsidRPr="007A3E0F">
              <w:rPr>
                <w:rFonts w:ascii="KaiTi" w:eastAsia="KaiTi" w:hAnsi="KaiTi"/>
              </w:rPr>
              <w:t>-</w:t>
            </w:r>
            <w:bookmarkEnd w:id="4"/>
            <w:bookmarkEnd w:id="5"/>
            <w:r w:rsidRPr="007A3E0F">
              <w:rPr>
                <w:rFonts w:ascii="KaiTi" w:eastAsia="KaiTi" w:hAnsi="KaiTi" w:hint="eastAsia"/>
              </w:rPr>
              <w:t>4</w:t>
            </w:r>
          </w:p>
        </w:tc>
      </w:tr>
      <w:tr w:rsidR="005B575E" w:rsidRPr="007A3E0F" w14:paraId="163CEB06" w14:textId="77777777" w:rsidTr="00220A68">
        <w:trPr>
          <w:trHeight w:val="666"/>
        </w:trPr>
        <w:tc>
          <w:tcPr>
            <w:tcW w:w="2211" w:type="dxa"/>
            <w:vMerge/>
            <w:vAlign w:val="center"/>
          </w:tcPr>
          <w:p w14:paraId="1ACD0FAD" w14:textId="77777777" w:rsidR="005B575E" w:rsidRPr="007A3E0F" w:rsidRDefault="005B575E" w:rsidP="00220A68">
            <w:pPr>
              <w:spacing w:after="156"/>
              <w:jc w:val="center"/>
              <w:rPr>
                <w:rFonts w:ascii="KaiTi" w:eastAsia="KaiTi" w:hAnsi="KaiTi"/>
              </w:rPr>
            </w:pPr>
          </w:p>
        </w:tc>
        <w:tc>
          <w:tcPr>
            <w:tcW w:w="2655" w:type="dxa"/>
            <w:vAlign w:val="center"/>
          </w:tcPr>
          <w:p w14:paraId="47DF29F4"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美国</w:t>
            </w:r>
            <w:r w:rsidRPr="007A3E0F">
              <w:rPr>
                <w:rFonts w:ascii="KaiTi" w:eastAsia="KaiTi" w:hAnsi="KaiTi"/>
              </w:rPr>
              <w:t>大盘</w:t>
            </w:r>
          </w:p>
        </w:tc>
        <w:tc>
          <w:tcPr>
            <w:tcW w:w="3243" w:type="dxa"/>
            <w:vAlign w:val="center"/>
          </w:tcPr>
          <w:p w14:paraId="575941C4"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R3-4</w:t>
            </w:r>
          </w:p>
        </w:tc>
      </w:tr>
      <w:tr w:rsidR="005B575E" w:rsidRPr="007A3E0F" w14:paraId="50E909FF" w14:textId="77777777" w:rsidTr="00220A68">
        <w:trPr>
          <w:trHeight w:val="656"/>
        </w:trPr>
        <w:tc>
          <w:tcPr>
            <w:tcW w:w="2211" w:type="dxa"/>
            <w:vMerge/>
            <w:vAlign w:val="center"/>
          </w:tcPr>
          <w:p w14:paraId="3A111175" w14:textId="77777777" w:rsidR="005B575E" w:rsidRPr="007A3E0F" w:rsidRDefault="005B575E" w:rsidP="00220A68">
            <w:pPr>
              <w:spacing w:after="156"/>
              <w:jc w:val="center"/>
              <w:rPr>
                <w:rFonts w:ascii="KaiTi" w:eastAsia="KaiTi" w:hAnsi="KaiTi"/>
              </w:rPr>
            </w:pPr>
          </w:p>
        </w:tc>
        <w:tc>
          <w:tcPr>
            <w:tcW w:w="2655" w:type="dxa"/>
            <w:vAlign w:val="center"/>
          </w:tcPr>
          <w:p w14:paraId="3BD78BE6"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美国</w:t>
            </w:r>
            <w:r w:rsidRPr="007A3E0F">
              <w:rPr>
                <w:rFonts w:ascii="KaiTi" w:eastAsia="KaiTi" w:hAnsi="KaiTi"/>
              </w:rPr>
              <w:t>中小盘</w:t>
            </w:r>
          </w:p>
        </w:tc>
        <w:tc>
          <w:tcPr>
            <w:tcW w:w="3243" w:type="dxa"/>
            <w:vAlign w:val="center"/>
          </w:tcPr>
          <w:p w14:paraId="571EBA97"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R3-4</w:t>
            </w:r>
          </w:p>
        </w:tc>
      </w:tr>
      <w:tr w:rsidR="005B575E" w:rsidRPr="007A3E0F" w14:paraId="235500BD" w14:textId="77777777" w:rsidTr="00220A68">
        <w:trPr>
          <w:trHeight w:val="656"/>
        </w:trPr>
        <w:tc>
          <w:tcPr>
            <w:tcW w:w="2211" w:type="dxa"/>
            <w:vMerge/>
            <w:vAlign w:val="center"/>
          </w:tcPr>
          <w:p w14:paraId="17315EFF" w14:textId="77777777" w:rsidR="005B575E" w:rsidRPr="007A3E0F" w:rsidRDefault="005B575E" w:rsidP="00220A68">
            <w:pPr>
              <w:spacing w:after="156"/>
              <w:jc w:val="center"/>
              <w:rPr>
                <w:rFonts w:ascii="KaiTi" w:eastAsia="KaiTi" w:hAnsi="KaiTi"/>
              </w:rPr>
            </w:pPr>
          </w:p>
        </w:tc>
        <w:tc>
          <w:tcPr>
            <w:tcW w:w="2655" w:type="dxa"/>
            <w:vAlign w:val="center"/>
          </w:tcPr>
          <w:p w14:paraId="5C160A91"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欧洲</w:t>
            </w:r>
            <w:r w:rsidRPr="007A3E0F">
              <w:rPr>
                <w:rFonts w:ascii="KaiTi" w:eastAsia="KaiTi" w:hAnsi="KaiTi"/>
              </w:rPr>
              <w:t>股市</w:t>
            </w:r>
          </w:p>
        </w:tc>
        <w:tc>
          <w:tcPr>
            <w:tcW w:w="3243" w:type="dxa"/>
            <w:vAlign w:val="center"/>
          </w:tcPr>
          <w:p w14:paraId="54A043C7"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R3-4</w:t>
            </w:r>
          </w:p>
        </w:tc>
      </w:tr>
      <w:tr w:rsidR="005B575E" w:rsidRPr="007A3E0F" w14:paraId="7E239FA5" w14:textId="77777777" w:rsidTr="00220A68">
        <w:trPr>
          <w:trHeight w:val="656"/>
        </w:trPr>
        <w:tc>
          <w:tcPr>
            <w:tcW w:w="2211" w:type="dxa"/>
            <w:vMerge/>
            <w:vAlign w:val="center"/>
          </w:tcPr>
          <w:p w14:paraId="0F0A052A" w14:textId="77777777" w:rsidR="005B575E" w:rsidRPr="007A3E0F" w:rsidRDefault="005B575E" w:rsidP="00220A68">
            <w:pPr>
              <w:spacing w:after="156"/>
              <w:jc w:val="center"/>
              <w:rPr>
                <w:rFonts w:ascii="KaiTi" w:eastAsia="KaiTi" w:hAnsi="KaiTi"/>
              </w:rPr>
            </w:pPr>
          </w:p>
        </w:tc>
        <w:tc>
          <w:tcPr>
            <w:tcW w:w="2655" w:type="dxa"/>
            <w:vAlign w:val="center"/>
          </w:tcPr>
          <w:p w14:paraId="0E74E012"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海外</w:t>
            </w:r>
            <w:r w:rsidRPr="007A3E0F">
              <w:rPr>
                <w:rFonts w:ascii="KaiTi" w:eastAsia="KaiTi" w:hAnsi="KaiTi"/>
              </w:rPr>
              <w:t>高收益债</w:t>
            </w:r>
          </w:p>
        </w:tc>
        <w:tc>
          <w:tcPr>
            <w:tcW w:w="3243" w:type="dxa"/>
            <w:vAlign w:val="center"/>
          </w:tcPr>
          <w:p w14:paraId="34C4D4C7" w14:textId="77777777" w:rsidR="005B575E" w:rsidRPr="007A3E0F" w:rsidRDefault="005B575E" w:rsidP="00220A68">
            <w:pPr>
              <w:spacing w:after="156"/>
              <w:jc w:val="center"/>
              <w:rPr>
                <w:rFonts w:ascii="KaiTi" w:eastAsia="KaiTi" w:hAnsi="KaiTi"/>
              </w:rPr>
            </w:pPr>
            <w:r w:rsidRPr="007A3E0F">
              <w:rPr>
                <w:rFonts w:ascii="KaiTi" w:eastAsia="KaiTi" w:hAnsi="KaiTi" w:hint="eastAsia"/>
              </w:rPr>
              <w:t>R1</w:t>
            </w:r>
            <w:r w:rsidRPr="007A3E0F">
              <w:rPr>
                <w:rFonts w:ascii="KaiTi" w:eastAsia="KaiTi" w:hAnsi="KaiTi"/>
              </w:rPr>
              <w:t>-</w:t>
            </w:r>
            <w:r w:rsidRPr="007A3E0F">
              <w:rPr>
                <w:rFonts w:ascii="KaiTi" w:eastAsia="KaiTi" w:hAnsi="KaiTi" w:hint="eastAsia"/>
              </w:rPr>
              <w:t>3</w:t>
            </w:r>
          </w:p>
        </w:tc>
      </w:tr>
    </w:tbl>
    <w:p w14:paraId="37B0767A" w14:textId="77777777" w:rsidR="004D3418" w:rsidRPr="007A3E0F" w:rsidRDefault="00A21D12" w:rsidP="004D3418">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6</w:t>
      </w:r>
      <w:r w:rsidRPr="007A3E0F">
        <w:rPr>
          <w:rFonts w:ascii="KaiTi" w:eastAsia="KaiTi" w:hAnsi="KaiTi" w:cs="宋体"/>
          <w:b/>
          <w:noProof/>
          <w:color w:val="000000"/>
          <w:kern w:val="0"/>
        </w:rPr>
        <w:t xml:space="preserve">.2 </w:t>
      </w:r>
      <w:r w:rsidRPr="007A3E0F">
        <w:rPr>
          <w:rFonts w:ascii="KaiTi" w:eastAsia="KaiTi" w:hAnsi="KaiTi" w:cs="宋体" w:hint="eastAsia"/>
          <w:b/>
          <w:noProof/>
          <w:color w:val="000000"/>
          <w:kern w:val="0"/>
        </w:rPr>
        <w:t>基金风险等级事前与事后的评定</w:t>
      </w:r>
    </w:p>
    <w:p w14:paraId="07BDF1C7" w14:textId="77777777" w:rsidR="004D3418" w:rsidRPr="007A3E0F" w:rsidRDefault="004D3418" w:rsidP="004D3418">
      <w:pPr>
        <w:autoSpaceDE w:val="0"/>
        <w:autoSpaceDN w:val="0"/>
        <w:spacing w:beforeLines="50" w:before="156" w:afterLines="50" w:after="156" w:line="360" w:lineRule="auto"/>
        <w:ind w:leftChars="-1250" w:left="-3000" w:firstLineChars="200" w:firstLine="480"/>
        <w:rPr>
          <w:rFonts w:ascii="KaiTi" w:eastAsia="KaiTi" w:hAnsi="KaiTi" w:cs="宋体"/>
          <w:b/>
          <w:noProof/>
          <w:color w:val="000000"/>
          <w:kern w:val="0"/>
        </w:rPr>
      </w:pPr>
      <w:r w:rsidRPr="007A3E0F">
        <w:rPr>
          <w:rFonts w:ascii="KaiTi" w:eastAsia="KaiTi" w:hAnsi="KaiTi" w:cs="宋体" w:hint="eastAsia"/>
          <w:noProof/>
          <w:color w:val="000000"/>
          <w:kern w:val="0"/>
        </w:rPr>
        <w:t>上海证券对公募产品进行风险评估，并按照风险等级来划分，具体包括以下5个风险等级：</w:t>
      </w:r>
    </w:p>
    <w:p w14:paraId="1CF10F66" w14:textId="77777777" w:rsidR="004D3418" w:rsidRPr="007A3E0F" w:rsidRDefault="004D3418" w:rsidP="004D3418">
      <w:pPr>
        <w:autoSpaceDE w:val="0"/>
        <w:autoSpaceDN w:val="0"/>
        <w:spacing w:beforeLines="50" w:before="156" w:afterLines="50" w:after="156" w:line="360" w:lineRule="auto"/>
        <w:ind w:leftChars="-1250" w:left="-3000"/>
        <w:rPr>
          <w:rFonts w:ascii="KaiTi" w:eastAsia="KaiTi" w:hAnsi="KaiTi" w:cs="宋体"/>
          <w:noProof/>
          <w:color w:val="000000"/>
          <w:kern w:val="0"/>
        </w:rPr>
      </w:pPr>
      <w:r w:rsidRPr="007A3E0F">
        <w:rPr>
          <w:rFonts w:ascii="KaiTi" w:eastAsia="KaiTi" w:hAnsi="KaiTi" w:cs="宋体" w:hint="eastAsia"/>
          <w:noProof/>
          <w:color w:val="000000"/>
          <w:kern w:val="0"/>
        </w:rPr>
        <w:t>R</w:t>
      </w:r>
      <w:r w:rsidRPr="007A3E0F">
        <w:rPr>
          <w:rFonts w:ascii="KaiTi" w:eastAsia="KaiTi" w:hAnsi="KaiTi" w:cs="宋体"/>
          <w:noProof/>
          <w:color w:val="000000"/>
          <w:kern w:val="0"/>
        </w:rPr>
        <w:t>5 (</w:t>
      </w:r>
      <w:r w:rsidRPr="007A3E0F">
        <w:rPr>
          <w:rFonts w:ascii="KaiTi" w:eastAsia="KaiTi" w:hAnsi="KaiTi" w:cs="宋体" w:hint="eastAsia"/>
          <w:noProof/>
          <w:color w:val="000000"/>
          <w:kern w:val="0"/>
        </w:rPr>
        <w:t>高风险等级)、R</w:t>
      </w:r>
      <w:r w:rsidRPr="007A3E0F">
        <w:rPr>
          <w:rFonts w:ascii="KaiTi" w:eastAsia="KaiTi" w:hAnsi="KaiTi" w:cs="宋体"/>
          <w:noProof/>
          <w:color w:val="000000"/>
          <w:kern w:val="0"/>
        </w:rPr>
        <w:t>4(</w:t>
      </w:r>
      <w:r w:rsidRPr="007A3E0F">
        <w:rPr>
          <w:rFonts w:ascii="KaiTi" w:eastAsia="KaiTi" w:hAnsi="KaiTi" w:cs="宋体" w:hint="eastAsia"/>
          <w:noProof/>
          <w:color w:val="000000"/>
          <w:kern w:val="0"/>
        </w:rPr>
        <w:t>较高风险等级)、</w:t>
      </w:r>
      <w:r w:rsidRPr="007A3E0F">
        <w:rPr>
          <w:rFonts w:ascii="KaiTi" w:eastAsia="KaiTi" w:hAnsi="KaiTi" w:cs="宋体"/>
          <w:noProof/>
          <w:color w:val="000000"/>
          <w:kern w:val="0"/>
        </w:rPr>
        <w:t>R3(</w:t>
      </w:r>
      <w:r w:rsidRPr="007A3E0F">
        <w:rPr>
          <w:rFonts w:ascii="KaiTi" w:eastAsia="KaiTi" w:hAnsi="KaiTi" w:cs="宋体" w:hint="eastAsia"/>
          <w:noProof/>
          <w:color w:val="000000"/>
          <w:kern w:val="0"/>
        </w:rPr>
        <w:t>中风险等级)、R</w:t>
      </w:r>
      <w:r w:rsidRPr="007A3E0F">
        <w:rPr>
          <w:rFonts w:ascii="KaiTi" w:eastAsia="KaiTi" w:hAnsi="KaiTi" w:cs="宋体"/>
          <w:noProof/>
          <w:color w:val="000000"/>
          <w:kern w:val="0"/>
        </w:rPr>
        <w:t>2(</w:t>
      </w:r>
      <w:r w:rsidRPr="007A3E0F">
        <w:rPr>
          <w:rFonts w:ascii="KaiTi" w:eastAsia="KaiTi" w:hAnsi="KaiTi" w:cs="宋体" w:hint="eastAsia"/>
          <w:noProof/>
          <w:color w:val="000000"/>
          <w:kern w:val="0"/>
        </w:rPr>
        <w:t>较低风险等级)、R</w:t>
      </w:r>
      <w:r w:rsidRPr="007A3E0F">
        <w:rPr>
          <w:rFonts w:ascii="KaiTi" w:eastAsia="KaiTi" w:hAnsi="KaiTi" w:cs="宋体"/>
          <w:noProof/>
          <w:color w:val="000000"/>
          <w:kern w:val="0"/>
        </w:rPr>
        <w:t>1(</w:t>
      </w:r>
      <w:r w:rsidRPr="007A3E0F">
        <w:rPr>
          <w:rFonts w:ascii="KaiTi" w:eastAsia="KaiTi" w:hAnsi="KaiTi" w:cs="宋体" w:hint="eastAsia"/>
          <w:noProof/>
          <w:color w:val="000000"/>
          <w:kern w:val="0"/>
        </w:rPr>
        <w:t>低风险等级)。</w:t>
      </w:r>
    </w:p>
    <w:p w14:paraId="66E8870E" w14:textId="77777777" w:rsidR="004D3418" w:rsidRPr="007A3E0F" w:rsidRDefault="004D3418" w:rsidP="004D3418">
      <w:pPr>
        <w:autoSpaceDE w:val="0"/>
        <w:autoSpaceDN w:val="0"/>
        <w:spacing w:beforeLines="50" w:before="156" w:afterLines="50" w:after="156" w:line="360" w:lineRule="auto"/>
        <w:ind w:leftChars="-1250" w:left="-3000"/>
        <w:rPr>
          <w:rFonts w:ascii="KaiTi" w:eastAsia="KaiTi" w:hAnsi="KaiTi" w:cs="宋体"/>
          <w:noProof/>
          <w:color w:val="000000"/>
          <w:kern w:val="0"/>
        </w:rPr>
      </w:pPr>
      <w:r w:rsidRPr="007A3E0F">
        <w:rPr>
          <w:rFonts w:ascii="KaiTi" w:eastAsia="KaiTi" w:hAnsi="KaiTi" w:cs="宋体" w:hint="eastAsia"/>
          <w:noProof/>
          <w:color w:val="000000"/>
          <w:kern w:val="0"/>
        </w:rPr>
        <w:t>表</w:t>
      </w:r>
      <w:r w:rsidRPr="007A3E0F">
        <w:rPr>
          <w:rFonts w:ascii="KaiTi" w:eastAsia="KaiTi" w:hAnsi="KaiTi" w:cs="宋体"/>
          <w:noProof/>
          <w:color w:val="000000"/>
          <w:kern w:val="0"/>
        </w:rPr>
        <w:t>3.</w:t>
      </w:r>
      <w:r w:rsidRPr="007A3E0F">
        <w:rPr>
          <w:rFonts w:ascii="KaiTi" w:eastAsia="KaiTi" w:hAnsi="KaiTi" w:cs="宋体" w:hint="eastAsia"/>
          <w:noProof/>
          <w:color w:val="000000"/>
          <w:kern w:val="0"/>
        </w:rPr>
        <w:t>风险的定义参考</w:t>
      </w:r>
    </w:p>
    <w:tbl>
      <w:tblPr>
        <w:tblStyle w:val="a4"/>
        <w:tblW w:w="0" w:type="auto"/>
        <w:tblInd w:w="-3000" w:type="dxa"/>
        <w:tblLook w:val="04A0" w:firstRow="1" w:lastRow="0" w:firstColumn="1" w:lastColumn="0" w:noHBand="0" w:noVBand="1"/>
      </w:tblPr>
      <w:tblGrid>
        <w:gridCol w:w="2286"/>
        <w:gridCol w:w="7759"/>
      </w:tblGrid>
      <w:tr w:rsidR="004D3418" w:rsidRPr="007A3E0F" w14:paraId="488C08ED" w14:textId="77777777" w:rsidTr="004D3418">
        <w:trPr>
          <w:trHeight w:val="325"/>
        </w:trPr>
        <w:tc>
          <w:tcPr>
            <w:tcW w:w="2286" w:type="dxa"/>
            <w:shd w:val="clear" w:color="auto" w:fill="8EAADB" w:themeFill="accent5" w:themeFillTint="99"/>
          </w:tcPr>
          <w:p w14:paraId="01921D79" w14:textId="77777777" w:rsidR="004D3418" w:rsidRPr="007A3E0F" w:rsidRDefault="004D3418" w:rsidP="004D3418">
            <w:pPr>
              <w:spacing w:after="156"/>
              <w:jc w:val="center"/>
              <w:rPr>
                <w:rFonts w:ascii="KaiTi" w:eastAsia="KaiTi" w:hAnsi="KaiTi"/>
                <w:b/>
                <w:szCs w:val="21"/>
              </w:rPr>
            </w:pPr>
            <w:r w:rsidRPr="007A3E0F">
              <w:rPr>
                <w:rFonts w:ascii="KaiTi" w:eastAsia="KaiTi" w:hAnsi="KaiTi" w:hint="eastAsia"/>
                <w:b/>
                <w:szCs w:val="21"/>
              </w:rPr>
              <w:t>风险等级</w:t>
            </w:r>
          </w:p>
        </w:tc>
        <w:tc>
          <w:tcPr>
            <w:tcW w:w="7759" w:type="dxa"/>
            <w:shd w:val="clear" w:color="auto" w:fill="8EAADB" w:themeFill="accent5" w:themeFillTint="99"/>
          </w:tcPr>
          <w:p w14:paraId="5D816852" w14:textId="77777777" w:rsidR="004D3418" w:rsidRPr="007A3E0F" w:rsidRDefault="004D3418" w:rsidP="004D3418">
            <w:pPr>
              <w:spacing w:after="156"/>
              <w:jc w:val="center"/>
              <w:rPr>
                <w:rFonts w:ascii="KaiTi" w:eastAsia="KaiTi" w:hAnsi="KaiTi"/>
                <w:b/>
                <w:szCs w:val="21"/>
              </w:rPr>
            </w:pPr>
            <w:r w:rsidRPr="007A3E0F">
              <w:rPr>
                <w:rFonts w:ascii="KaiTi" w:eastAsia="KaiTi" w:hAnsi="KaiTi" w:hint="eastAsia"/>
                <w:b/>
                <w:szCs w:val="21"/>
              </w:rPr>
              <w:t>特征描述</w:t>
            </w:r>
          </w:p>
        </w:tc>
      </w:tr>
      <w:tr w:rsidR="004D3418" w:rsidRPr="007A3E0F" w14:paraId="4455664C" w14:textId="77777777" w:rsidTr="004D3418">
        <w:trPr>
          <w:trHeight w:val="325"/>
        </w:trPr>
        <w:tc>
          <w:tcPr>
            <w:tcW w:w="2286" w:type="dxa"/>
          </w:tcPr>
          <w:p w14:paraId="3F3F4A0F" w14:textId="77777777" w:rsidR="004D3418" w:rsidRPr="007A3E0F" w:rsidRDefault="004D3418" w:rsidP="004D3418">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R</w:t>
            </w:r>
            <w:r w:rsidRPr="007A3E0F">
              <w:rPr>
                <w:rFonts w:ascii="KaiTi" w:eastAsia="KaiTi" w:hAnsi="KaiTi" w:cs="宋体"/>
                <w:kern w:val="0"/>
                <w:sz w:val="20"/>
                <w:szCs w:val="20"/>
              </w:rPr>
              <w:t xml:space="preserve">1 </w:t>
            </w:r>
          </w:p>
        </w:tc>
        <w:tc>
          <w:tcPr>
            <w:tcW w:w="7759" w:type="dxa"/>
          </w:tcPr>
          <w:p w14:paraId="7A08F2BE" w14:textId="77777777" w:rsidR="004D3418" w:rsidRPr="007A3E0F" w:rsidRDefault="004D3418" w:rsidP="004D3418">
            <w:pPr>
              <w:widowControl/>
              <w:rPr>
                <w:rFonts w:ascii="KaiTi" w:eastAsia="KaiTi" w:hAnsi="KaiTi" w:cs="宋体"/>
                <w:kern w:val="0"/>
                <w:sz w:val="20"/>
                <w:szCs w:val="20"/>
              </w:rPr>
            </w:pPr>
            <w:r w:rsidRPr="007A3E0F">
              <w:rPr>
                <w:rFonts w:ascii="KaiTi" w:eastAsia="KaiTi" w:hAnsi="KaiTi" w:cs="宋体" w:hint="eastAsia"/>
                <w:kern w:val="0"/>
                <w:sz w:val="20"/>
                <w:szCs w:val="20"/>
              </w:rPr>
              <w:t>结构简单，容易理解，流动性高，本金遭受损失的可能性极低</w:t>
            </w:r>
          </w:p>
        </w:tc>
      </w:tr>
      <w:tr w:rsidR="004D3418" w:rsidRPr="007A3E0F" w14:paraId="6964540B" w14:textId="77777777" w:rsidTr="004D3418">
        <w:trPr>
          <w:trHeight w:val="325"/>
        </w:trPr>
        <w:tc>
          <w:tcPr>
            <w:tcW w:w="2286" w:type="dxa"/>
          </w:tcPr>
          <w:p w14:paraId="1B425471" w14:textId="77777777" w:rsidR="004D3418" w:rsidRPr="007A3E0F" w:rsidRDefault="004D3418" w:rsidP="004D3418">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R2</w:t>
            </w:r>
          </w:p>
        </w:tc>
        <w:tc>
          <w:tcPr>
            <w:tcW w:w="7759" w:type="dxa"/>
          </w:tcPr>
          <w:p w14:paraId="5AAE3CEE" w14:textId="77777777" w:rsidR="004D3418" w:rsidRPr="007A3E0F" w:rsidRDefault="004D3418" w:rsidP="004D3418">
            <w:pPr>
              <w:widowControl/>
              <w:jc w:val="left"/>
              <w:rPr>
                <w:rFonts w:ascii="KaiTi" w:eastAsia="KaiTi" w:hAnsi="KaiTi" w:cs="宋体"/>
                <w:kern w:val="0"/>
                <w:sz w:val="20"/>
                <w:szCs w:val="20"/>
              </w:rPr>
            </w:pPr>
            <w:r w:rsidRPr="007A3E0F">
              <w:rPr>
                <w:rFonts w:ascii="KaiTi" w:eastAsia="KaiTi" w:hAnsi="KaiTi" w:cs="宋体" w:hint="eastAsia"/>
                <w:kern w:val="0"/>
                <w:sz w:val="20"/>
                <w:szCs w:val="20"/>
              </w:rPr>
              <w:t>结构简单，容易理解，流动性较高，本金遭受损失的可能性较低</w:t>
            </w:r>
          </w:p>
        </w:tc>
      </w:tr>
      <w:tr w:rsidR="004D3418" w:rsidRPr="007A3E0F" w14:paraId="343D9F3E" w14:textId="77777777" w:rsidTr="004D3418">
        <w:trPr>
          <w:trHeight w:val="823"/>
        </w:trPr>
        <w:tc>
          <w:tcPr>
            <w:tcW w:w="2286" w:type="dxa"/>
          </w:tcPr>
          <w:p w14:paraId="48F9252E" w14:textId="77777777" w:rsidR="004D3418" w:rsidRPr="007A3E0F" w:rsidRDefault="004D3418" w:rsidP="004D3418">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R3</w:t>
            </w:r>
          </w:p>
        </w:tc>
        <w:tc>
          <w:tcPr>
            <w:tcW w:w="7759" w:type="dxa"/>
          </w:tcPr>
          <w:p w14:paraId="191420DE" w14:textId="77777777" w:rsidR="004D3418" w:rsidRPr="007A3E0F" w:rsidRDefault="004D3418" w:rsidP="004D3418">
            <w:pPr>
              <w:widowControl/>
              <w:jc w:val="left"/>
              <w:rPr>
                <w:rFonts w:ascii="KaiTi" w:eastAsia="KaiTi" w:hAnsi="KaiTi" w:cs="宋体"/>
                <w:kern w:val="0"/>
                <w:sz w:val="20"/>
                <w:szCs w:val="20"/>
              </w:rPr>
            </w:pPr>
            <w:r w:rsidRPr="007A3E0F">
              <w:rPr>
                <w:rFonts w:ascii="KaiTi" w:eastAsia="KaiTi" w:hAnsi="KaiTi" w:cs="宋体" w:hint="eastAsia"/>
                <w:kern w:val="0"/>
                <w:sz w:val="20"/>
                <w:szCs w:val="20"/>
              </w:rPr>
              <w:t>结构较复杂，流动性较高，本金安全具有一定的不确定性，在特殊情况下可能损失全部本金</w:t>
            </w:r>
          </w:p>
        </w:tc>
      </w:tr>
      <w:tr w:rsidR="004D3418" w:rsidRPr="007A3E0F" w14:paraId="15EBF77E" w14:textId="77777777" w:rsidTr="004D3418">
        <w:trPr>
          <w:trHeight w:val="325"/>
        </w:trPr>
        <w:tc>
          <w:tcPr>
            <w:tcW w:w="2286" w:type="dxa"/>
          </w:tcPr>
          <w:p w14:paraId="3B12E903" w14:textId="77777777" w:rsidR="004D3418" w:rsidRPr="007A3E0F" w:rsidRDefault="004D3418" w:rsidP="004D3418">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R4</w:t>
            </w:r>
          </w:p>
        </w:tc>
        <w:tc>
          <w:tcPr>
            <w:tcW w:w="7759" w:type="dxa"/>
          </w:tcPr>
          <w:p w14:paraId="5F81E99C" w14:textId="77777777" w:rsidR="004D3418" w:rsidRPr="007A3E0F" w:rsidRDefault="004D3418" w:rsidP="004D3418">
            <w:pPr>
              <w:widowControl/>
              <w:jc w:val="left"/>
              <w:rPr>
                <w:rFonts w:ascii="KaiTi" w:eastAsia="KaiTi" w:hAnsi="KaiTi" w:cs="宋体"/>
                <w:kern w:val="0"/>
                <w:sz w:val="20"/>
                <w:szCs w:val="20"/>
              </w:rPr>
            </w:pPr>
            <w:r w:rsidRPr="007A3E0F">
              <w:rPr>
                <w:rFonts w:ascii="KaiTi" w:eastAsia="KaiTi" w:hAnsi="KaiTi" w:cs="宋体" w:hint="eastAsia"/>
                <w:kern w:val="0"/>
                <w:sz w:val="20"/>
                <w:szCs w:val="20"/>
              </w:rPr>
              <w:t>结构复杂，流动性较低，本金安全面临较大的不确定性，可能损失全部本金</w:t>
            </w:r>
          </w:p>
        </w:tc>
      </w:tr>
      <w:tr w:rsidR="004D3418" w:rsidRPr="007A3E0F" w14:paraId="06C4320C" w14:textId="77777777" w:rsidTr="004D3418">
        <w:trPr>
          <w:trHeight w:val="325"/>
        </w:trPr>
        <w:tc>
          <w:tcPr>
            <w:tcW w:w="2286" w:type="dxa"/>
          </w:tcPr>
          <w:p w14:paraId="18824CE1" w14:textId="77777777" w:rsidR="004D3418" w:rsidRPr="007A3E0F" w:rsidRDefault="004D3418" w:rsidP="004D3418">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R5</w:t>
            </w:r>
          </w:p>
        </w:tc>
        <w:tc>
          <w:tcPr>
            <w:tcW w:w="7759" w:type="dxa"/>
          </w:tcPr>
          <w:p w14:paraId="59CC1EBE" w14:textId="77777777" w:rsidR="004D3418" w:rsidRPr="007A3E0F" w:rsidRDefault="004D3418" w:rsidP="004D3418">
            <w:pPr>
              <w:widowControl/>
              <w:jc w:val="left"/>
              <w:rPr>
                <w:rFonts w:ascii="KaiTi" w:eastAsia="KaiTi" w:hAnsi="KaiTi" w:cs="宋体"/>
                <w:kern w:val="0"/>
                <w:sz w:val="20"/>
                <w:szCs w:val="20"/>
              </w:rPr>
            </w:pPr>
            <w:r w:rsidRPr="007A3E0F">
              <w:rPr>
                <w:rFonts w:ascii="KaiTi" w:eastAsia="KaiTi" w:hAnsi="KaiTi" w:cs="宋体" w:hint="eastAsia"/>
                <w:kern w:val="0"/>
                <w:sz w:val="20"/>
                <w:szCs w:val="20"/>
              </w:rPr>
              <w:t>结构复杂，不易理解，不易估值，流动性低，透明度较低，本金安全面临极大的不确定性，甚至损失可能超过本金</w:t>
            </w:r>
          </w:p>
        </w:tc>
      </w:tr>
    </w:tbl>
    <w:p w14:paraId="0EBBB759" w14:textId="77777777" w:rsidR="004D3418" w:rsidRPr="007A3E0F" w:rsidRDefault="004D3418" w:rsidP="004D3418">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基金风险等级划分的主要依据是监管针对投资者适用性、基金销售的法律法规、基金成立情况以及后续实际运作情况。首先，充分考虑了投资方向和投资范围、投资分散情况、杠杆情况、流动性和结构复杂性等因素，对基金进行分类，故风险等级划分初步建立在分类基础之上：</w:t>
      </w:r>
    </w:p>
    <w:p w14:paraId="52757D77" w14:textId="77777777" w:rsidR="004D3418" w:rsidRPr="007A3E0F" w:rsidRDefault="004D3418" w:rsidP="004D3418">
      <w:pPr>
        <w:pStyle w:val="afc"/>
        <w:numPr>
          <w:ilvl w:val="0"/>
          <w:numId w:val="18"/>
        </w:numPr>
        <w:autoSpaceDE w:val="0"/>
        <w:autoSpaceDN w:val="0"/>
        <w:spacing w:beforeLines="50" w:before="156" w:afterLines="50" w:after="156" w:line="360" w:lineRule="auto"/>
        <w:ind w:leftChars="-1200" w:left="-2460" w:firstLineChars="0"/>
        <w:rPr>
          <w:rFonts w:ascii="KaiTi" w:eastAsia="KaiTi" w:hAnsi="KaiTi" w:cs="宋体"/>
          <w:noProof/>
          <w:color w:val="000000"/>
          <w:kern w:val="0"/>
        </w:rPr>
      </w:pPr>
      <w:r w:rsidRPr="007A3E0F">
        <w:rPr>
          <w:rFonts w:ascii="KaiTi" w:eastAsia="KaiTi" w:hAnsi="KaiTi" w:cs="宋体" w:hint="eastAsia"/>
          <w:b/>
          <w:noProof/>
          <w:color w:val="000000"/>
          <w:kern w:val="0"/>
        </w:rPr>
        <w:t>高风险等级</w:t>
      </w:r>
      <w:r w:rsidRPr="007A3E0F">
        <w:rPr>
          <w:rFonts w:ascii="KaiTi" w:eastAsia="KaiTi" w:hAnsi="KaiTi" w:cs="宋体" w:hint="eastAsia"/>
          <w:noProof/>
          <w:color w:val="000000"/>
          <w:kern w:val="0"/>
        </w:rPr>
        <w:t>：股票分级子基金（进取份额）、QDII分级子基金（进取份额）、混合分级子基金（进取份额）、可转债分级子基金（进取份额）、商品型基金以及投向较为复杂的基金；</w:t>
      </w:r>
    </w:p>
    <w:p w14:paraId="005B178D" w14:textId="29FD6E58" w:rsidR="004D3418" w:rsidRPr="007A3E0F" w:rsidRDefault="004D3418" w:rsidP="004D3418">
      <w:pPr>
        <w:pStyle w:val="afc"/>
        <w:numPr>
          <w:ilvl w:val="0"/>
          <w:numId w:val="18"/>
        </w:numPr>
        <w:autoSpaceDE w:val="0"/>
        <w:autoSpaceDN w:val="0"/>
        <w:spacing w:beforeLines="50" w:before="156" w:afterLines="50" w:after="156" w:line="360" w:lineRule="auto"/>
        <w:ind w:leftChars="-1200" w:left="-2460" w:firstLineChars="0"/>
        <w:rPr>
          <w:rFonts w:ascii="KaiTi" w:eastAsia="KaiTi" w:hAnsi="KaiTi" w:cs="宋体"/>
          <w:noProof/>
          <w:color w:val="000000"/>
          <w:kern w:val="0"/>
        </w:rPr>
      </w:pPr>
      <w:r w:rsidRPr="007A3E0F">
        <w:rPr>
          <w:rFonts w:ascii="KaiTi" w:eastAsia="KaiTi" w:hAnsi="KaiTi" w:cs="宋体" w:hint="eastAsia"/>
          <w:b/>
          <w:noProof/>
          <w:color w:val="000000"/>
          <w:kern w:val="0"/>
        </w:rPr>
        <w:t>较高风险等级</w:t>
      </w:r>
      <w:r w:rsidRPr="007A3E0F">
        <w:rPr>
          <w:rFonts w:ascii="KaiTi" w:eastAsia="KaiTi" w:hAnsi="KaiTi" w:cs="宋体" w:hint="eastAsia"/>
          <w:noProof/>
          <w:color w:val="000000"/>
          <w:kern w:val="0"/>
        </w:rPr>
        <w:t>：普通债券分级子基金（进取份额）</w:t>
      </w:r>
      <w:r w:rsidR="001316CD" w:rsidRPr="00D6023F">
        <w:rPr>
          <w:rFonts w:ascii="KaiTi" w:eastAsia="KaiTi" w:hAnsi="KaiTi" w:cs="宋体" w:hint="eastAsia"/>
          <w:noProof/>
          <w:color w:val="000000"/>
          <w:kern w:val="0"/>
        </w:rPr>
        <w:t>、Q</w:t>
      </w:r>
      <w:r w:rsidR="001316CD" w:rsidRPr="00D6023F">
        <w:rPr>
          <w:rFonts w:ascii="KaiTi" w:eastAsia="KaiTi" w:hAnsi="KaiTi" w:cs="宋体"/>
          <w:noProof/>
          <w:color w:val="000000"/>
          <w:kern w:val="0"/>
        </w:rPr>
        <w:t>DII</w:t>
      </w:r>
      <w:r w:rsidR="001316CD" w:rsidRPr="00D6023F">
        <w:rPr>
          <w:rFonts w:ascii="KaiTi" w:eastAsia="KaiTi" w:hAnsi="KaiTi" w:cs="宋体" w:hint="eastAsia"/>
          <w:noProof/>
          <w:color w:val="000000"/>
          <w:kern w:val="0"/>
        </w:rPr>
        <w:t>其他基金</w:t>
      </w:r>
      <w:r w:rsidRPr="007A3E0F">
        <w:rPr>
          <w:rFonts w:ascii="KaiTi" w:eastAsia="KaiTi" w:hAnsi="KaiTi" w:cs="宋体" w:hint="eastAsia"/>
          <w:noProof/>
          <w:color w:val="000000"/>
          <w:kern w:val="0"/>
        </w:rPr>
        <w:t>；</w:t>
      </w:r>
    </w:p>
    <w:p w14:paraId="41A31D1E" w14:textId="77777777" w:rsidR="004D3418" w:rsidRPr="007A3E0F" w:rsidRDefault="004D3418" w:rsidP="004D3418">
      <w:pPr>
        <w:pStyle w:val="afc"/>
        <w:numPr>
          <w:ilvl w:val="0"/>
          <w:numId w:val="18"/>
        </w:numPr>
        <w:autoSpaceDE w:val="0"/>
        <w:autoSpaceDN w:val="0"/>
        <w:spacing w:beforeLines="50" w:before="156" w:afterLines="50" w:after="156" w:line="360" w:lineRule="auto"/>
        <w:ind w:leftChars="-1200" w:left="-2460" w:firstLineChars="0"/>
        <w:rPr>
          <w:rFonts w:ascii="KaiTi" w:eastAsia="KaiTi" w:hAnsi="KaiTi" w:cs="宋体"/>
          <w:noProof/>
          <w:color w:val="000000"/>
          <w:kern w:val="0"/>
        </w:rPr>
      </w:pPr>
      <w:r w:rsidRPr="007A3E0F">
        <w:rPr>
          <w:rFonts w:ascii="KaiTi" w:eastAsia="KaiTi" w:hAnsi="KaiTi" w:cs="宋体" w:hint="eastAsia"/>
          <w:b/>
          <w:noProof/>
          <w:color w:val="000000"/>
          <w:kern w:val="0"/>
        </w:rPr>
        <w:t>中风险等级：</w:t>
      </w:r>
      <w:r w:rsidRPr="007A3E0F">
        <w:rPr>
          <w:rFonts w:ascii="KaiTi" w:eastAsia="KaiTi" w:hAnsi="KaiTi" w:cs="宋体" w:hint="eastAsia"/>
          <w:noProof/>
          <w:color w:val="000000"/>
          <w:kern w:val="0"/>
        </w:rPr>
        <w:t>股票型基金、混合型基金、可转债基金、分级子基金（优先份额）、QDII股票型基金和QDII混合型基金；</w:t>
      </w:r>
    </w:p>
    <w:p w14:paraId="29A0D7C6" w14:textId="70F6FFA6" w:rsidR="004D3418" w:rsidRPr="007A3E0F" w:rsidRDefault="004D3418" w:rsidP="004D3418">
      <w:pPr>
        <w:pStyle w:val="afc"/>
        <w:numPr>
          <w:ilvl w:val="0"/>
          <w:numId w:val="18"/>
        </w:numPr>
        <w:autoSpaceDE w:val="0"/>
        <w:autoSpaceDN w:val="0"/>
        <w:spacing w:beforeLines="50" w:before="156" w:afterLines="50" w:after="156" w:line="360" w:lineRule="auto"/>
        <w:ind w:leftChars="-1200" w:left="-2460" w:firstLineChars="0"/>
        <w:rPr>
          <w:rFonts w:ascii="KaiTi" w:eastAsia="KaiTi" w:hAnsi="KaiTi" w:cs="宋体"/>
          <w:noProof/>
          <w:color w:val="000000"/>
          <w:kern w:val="0"/>
        </w:rPr>
      </w:pPr>
      <w:r w:rsidRPr="007A3E0F">
        <w:rPr>
          <w:rFonts w:ascii="KaiTi" w:eastAsia="KaiTi" w:hAnsi="KaiTi" w:cs="宋体" w:hint="eastAsia"/>
          <w:b/>
          <w:noProof/>
          <w:color w:val="000000"/>
          <w:kern w:val="0"/>
        </w:rPr>
        <w:t>较低风险等级</w:t>
      </w:r>
      <w:r w:rsidRPr="007A3E0F">
        <w:rPr>
          <w:rFonts w:ascii="KaiTi" w:eastAsia="KaiTi" w:hAnsi="KaiTi" w:cs="宋体" w:hint="eastAsia"/>
          <w:noProof/>
          <w:color w:val="000000"/>
          <w:kern w:val="0"/>
        </w:rPr>
        <w:t>：债券型基金、QDII债券型基金</w:t>
      </w:r>
      <w:r w:rsidR="005057B9" w:rsidRPr="007A3E0F">
        <w:rPr>
          <w:rFonts w:ascii="KaiTi" w:eastAsia="KaiTi" w:hAnsi="KaiTi" w:cs="宋体" w:hint="eastAsia"/>
          <w:noProof/>
          <w:color w:val="000000"/>
          <w:kern w:val="0"/>
        </w:rPr>
        <w:t>、短期理财型债券基金</w:t>
      </w:r>
      <w:r w:rsidRPr="007A3E0F">
        <w:rPr>
          <w:rFonts w:ascii="KaiTi" w:eastAsia="KaiTi" w:hAnsi="KaiTi" w:cs="宋体" w:hint="eastAsia"/>
          <w:noProof/>
          <w:color w:val="000000"/>
          <w:kern w:val="0"/>
        </w:rPr>
        <w:t>；</w:t>
      </w:r>
    </w:p>
    <w:p w14:paraId="1A82A0EC" w14:textId="26CDDC10" w:rsidR="004D3418" w:rsidRPr="007A3E0F" w:rsidRDefault="004D3418" w:rsidP="004D3418">
      <w:pPr>
        <w:pStyle w:val="afc"/>
        <w:numPr>
          <w:ilvl w:val="0"/>
          <w:numId w:val="18"/>
        </w:numPr>
        <w:autoSpaceDE w:val="0"/>
        <w:autoSpaceDN w:val="0"/>
        <w:spacing w:beforeLines="50" w:before="156" w:afterLines="50" w:after="156" w:line="360" w:lineRule="auto"/>
        <w:ind w:leftChars="-1200" w:left="-2460" w:firstLineChars="0"/>
        <w:rPr>
          <w:rFonts w:ascii="KaiTi" w:eastAsia="KaiTi" w:hAnsi="KaiTi" w:cs="宋体"/>
          <w:noProof/>
          <w:color w:val="000000"/>
          <w:kern w:val="0"/>
        </w:rPr>
      </w:pPr>
      <w:r w:rsidRPr="007A3E0F">
        <w:rPr>
          <w:rFonts w:ascii="KaiTi" w:eastAsia="KaiTi" w:hAnsi="KaiTi" w:cs="宋体" w:hint="eastAsia"/>
          <w:b/>
          <w:noProof/>
          <w:color w:val="000000"/>
          <w:kern w:val="0"/>
        </w:rPr>
        <w:lastRenderedPageBreak/>
        <w:t>低风险等级：</w:t>
      </w:r>
      <w:r w:rsidRPr="007A3E0F">
        <w:rPr>
          <w:rFonts w:ascii="KaiTi" w:eastAsia="KaiTi" w:hAnsi="KaiTi" w:cs="宋体" w:hint="eastAsia"/>
          <w:noProof/>
          <w:color w:val="000000"/>
          <w:kern w:val="0"/>
        </w:rPr>
        <w:t>货币市场基金。</w:t>
      </w:r>
    </w:p>
    <w:p w14:paraId="206436FB" w14:textId="77777777" w:rsidR="004D3418" w:rsidRPr="007A3E0F" w:rsidRDefault="004D3418" w:rsidP="004D3418">
      <w:pPr>
        <w:pStyle w:val="afc"/>
        <w:autoSpaceDE w:val="0"/>
        <w:autoSpaceDN w:val="0"/>
        <w:spacing w:beforeLines="50" w:before="156" w:afterLines="50" w:after="156" w:line="360" w:lineRule="auto"/>
        <w:ind w:left="-2460" w:firstLineChars="0" w:firstLine="0"/>
        <w:rPr>
          <w:rFonts w:ascii="KaiTi" w:eastAsia="KaiTi" w:hAnsi="KaiTi" w:cs="宋体"/>
          <w:noProof/>
          <w:color w:val="000000"/>
          <w:kern w:val="0"/>
        </w:rPr>
      </w:pPr>
      <w:r w:rsidRPr="007A3E0F">
        <w:rPr>
          <w:rFonts w:ascii="KaiTi" w:eastAsia="KaiTi" w:hAnsi="KaiTi" w:cs="宋体" w:hint="eastAsia"/>
          <w:noProof/>
          <w:color w:val="000000"/>
          <w:kern w:val="0"/>
        </w:rPr>
        <w:t>具体标准如下：</w:t>
      </w:r>
    </w:p>
    <w:p w14:paraId="3F9E0C55" w14:textId="00D2F100" w:rsidR="004D3418" w:rsidRPr="007A3E0F" w:rsidRDefault="004D3418" w:rsidP="004D3418">
      <w:pPr>
        <w:pStyle w:val="afc"/>
        <w:autoSpaceDE w:val="0"/>
        <w:autoSpaceDN w:val="0"/>
        <w:spacing w:beforeLines="50" w:before="156" w:afterLines="50" w:after="156" w:line="360" w:lineRule="auto"/>
        <w:ind w:left="-2460" w:firstLineChars="0" w:firstLine="0"/>
        <w:rPr>
          <w:rFonts w:ascii="KaiTi" w:eastAsia="KaiTi" w:hAnsi="KaiTi" w:cs="宋体"/>
          <w:b/>
          <w:noProof/>
          <w:color w:val="000000"/>
          <w:kern w:val="0"/>
        </w:rPr>
      </w:pPr>
      <w:r w:rsidRPr="007A3E0F">
        <w:rPr>
          <w:rFonts w:ascii="KaiTi" w:eastAsia="KaiTi" w:hAnsi="KaiTi" w:cs="宋体" w:hint="eastAsia"/>
          <w:b/>
          <w:noProof/>
          <w:color w:val="000000"/>
          <w:kern w:val="0"/>
        </w:rPr>
        <w:t>2.1股票型基金</w:t>
      </w:r>
    </w:p>
    <w:p w14:paraId="2D4BE7DB" w14:textId="77777777" w:rsidR="004D3418" w:rsidRPr="007A3E0F" w:rsidRDefault="004D3418" w:rsidP="004D3418">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股票基金是将80%及以上基金资产投资于股票的公募基金。其中股票分级子基金是股票基金进行分级后，按照投资收益与风险水平不同衍生出的分级子份额。分为股票分级子基金（优先份额）和股票分级子基金（进取份额）。</w:t>
      </w:r>
    </w:p>
    <w:p w14:paraId="540A8144" w14:textId="37743E87" w:rsidR="004D3418" w:rsidRPr="007A3E0F" w:rsidRDefault="004D3418" w:rsidP="004D3418">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2.2混合型基金</w:t>
      </w:r>
    </w:p>
    <w:p w14:paraId="320DFD33" w14:textId="77777777" w:rsidR="004D3418" w:rsidRPr="007A3E0F" w:rsidRDefault="004D3418" w:rsidP="004D3418">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混合基金是指股票投资和债券投资比例均不满足股票基金和债券基金要求的公募基金。其中混合分级子基金是混合基金进行分级后，按照投资收益与风险水平不同衍生出的分级子份额。分为混合分级子基金（优先份额）和混合分级子基金（进取份额）。</w:t>
      </w:r>
    </w:p>
    <w:p w14:paraId="5DB74BCB" w14:textId="018F9D5C" w:rsidR="004D3418" w:rsidRPr="007A3E0F" w:rsidRDefault="0018504B" w:rsidP="004D3418">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2.3保本型基金</w:t>
      </w:r>
    </w:p>
    <w:p w14:paraId="5BE38269" w14:textId="77777777" w:rsidR="0018504B" w:rsidRPr="007A3E0F" w:rsidRDefault="0018504B" w:rsidP="0018504B">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保本型基金是指附有保本承诺和保本期限条款的开放式基金。</w:t>
      </w:r>
    </w:p>
    <w:p w14:paraId="420EE3EA" w14:textId="7D9488F7" w:rsidR="0018504B" w:rsidRPr="007A3E0F" w:rsidRDefault="0018504B" w:rsidP="0018504B">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2.4债券基金</w:t>
      </w:r>
    </w:p>
    <w:p w14:paraId="504A65D1" w14:textId="77777777" w:rsidR="0018504B" w:rsidRPr="007A3E0F" w:rsidRDefault="0018504B" w:rsidP="0018504B">
      <w:pPr>
        <w:autoSpaceDE w:val="0"/>
        <w:autoSpaceDN w:val="0"/>
        <w:spacing w:beforeLines="50" w:before="156" w:afterLines="50" w:after="156" w:line="360" w:lineRule="auto"/>
        <w:ind w:leftChars="-1050" w:left="-252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债券基金是将80%及以上基金资产投资于债券的公募基金。其中债券分级子基金是债券基金进行分级后，按照投资收益与风险水平不同衍生出的分级子份额。分为债券分级子基金（优先份额）和债券分级子基金（进取份额）；短期理财型债券基金是指以短期理财投资需求为主的债券投资基金。</w:t>
      </w:r>
    </w:p>
    <w:p w14:paraId="5130ECA6" w14:textId="465774ED" w:rsidR="0018504B" w:rsidRPr="007A3E0F" w:rsidRDefault="0018504B" w:rsidP="0018504B">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2.5货币市场基金</w:t>
      </w:r>
    </w:p>
    <w:p w14:paraId="5CF38175" w14:textId="77777777" w:rsidR="0018504B" w:rsidRPr="007A3E0F" w:rsidRDefault="0018504B" w:rsidP="0018504B">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仅投资于货币市场工具的，为货币市场基金。</w:t>
      </w:r>
    </w:p>
    <w:p w14:paraId="04BA4797" w14:textId="422509DB" w:rsidR="0018504B" w:rsidRPr="007A3E0F" w:rsidRDefault="0018504B" w:rsidP="0018504B">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2</w:t>
      </w:r>
      <w:r w:rsidRPr="007A3E0F">
        <w:rPr>
          <w:rFonts w:ascii="KaiTi" w:eastAsia="KaiTi" w:hAnsi="KaiTi" w:cs="宋体"/>
          <w:b/>
          <w:noProof/>
          <w:color w:val="000000"/>
          <w:kern w:val="0"/>
        </w:rPr>
        <w:t>.</w:t>
      </w:r>
      <w:r w:rsidRPr="007A3E0F">
        <w:rPr>
          <w:rFonts w:ascii="KaiTi" w:eastAsia="KaiTi" w:hAnsi="KaiTi" w:cs="宋体" w:hint="eastAsia"/>
          <w:b/>
          <w:noProof/>
          <w:color w:val="000000"/>
          <w:kern w:val="0"/>
        </w:rPr>
        <w:t>6</w:t>
      </w:r>
      <w:r w:rsidR="001316CD">
        <w:rPr>
          <w:rFonts w:ascii="KaiTi" w:eastAsia="KaiTi" w:hAnsi="KaiTi" w:cs="宋体"/>
          <w:b/>
          <w:noProof/>
          <w:color w:val="000000"/>
          <w:kern w:val="0"/>
        </w:rPr>
        <w:t xml:space="preserve">  </w:t>
      </w:r>
      <w:r w:rsidRPr="007A3E0F">
        <w:rPr>
          <w:rFonts w:ascii="KaiTi" w:eastAsia="KaiTi" w:hAnsi="KaiTi" w:cs="宋体"/>
          <w:b/>
          <w:noProof/>
          <w:color w:val="000000"/>
          <w:kern w:val="0"/>
        </w:rPr>
        <w:t>QDII</w:t>
      </w:r>
    </w:p>
    <w:p w14:paraId="79591669" w14:textId="69EF2483" w:rsidR="0018504B" w:rsidRPr="007A3E0F" w:rsidRDefault="0018504B" w:rsidP="0018504B">
      <w:pPr>
        <w:autoSpaceDE w:val="0"/>
        <w:autoSpaceDN w:val="0"/>
        <w:spacing w:beforeLines="50" w:before="156" w:afterLines="50" w:after="156" w:line="360" w:lineRule="auto"/>
        <w:ind w:leftChars="-1050" w:left="-252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QDII是指国内设立、经该国有关部门批准从事境外证券市场的股票、债券等有价证券业务的公募基金，细分为QDII股票型、QDII混合型、QDII债券型、QDII分级子基金和其他QDII五个二级类别。其中QDII分级子基金是QDII基金进行分级后，按照投资收益与风险水平不同衍生出的分级子份额。基于现有的QDII分级的情况，分为QDII分级子基金（优先份额）和QDII股票分级子基金（进取份额</w:t>
      </w:r>
      <w:r w:rsidR="001316CD">
        <w:rPr>
          <w:rFonts w:ascii="KaiTi" w:eastAsia="KaiTi" w:hAnsi="KaiTi" w:cs="宋体" w:hint="eastAsia"/>
          <w:noProof/>
          <w:color w:val="000000"/>
          <w:kern w:val="0"/>
        </w:rPr>
        <w:t>）。</w:t>
      </w:r>
    </w:p>
    <w:p w14:paraId="69BDC0F0" w14:textId="4E5D0E7B" w:rsidR="0018504B" w:rsidRPr="007A3E0F" w:rsidRDefault="0018504B" w:rsidP="0018504B">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lastRenderedPageBreak/>
        <w:t>2</w:t>
      </w:r>
      <w:r w:rsidRPr="007A3E0F">
        <w:rPr>
          <w:rFonts w:ascii="KaiTi" w:eastAsia="KaiTi" w:hAnsi="KaiTi" w:cs="宋体"/>
          <w:b/>
          <w:noProof/>
          <w:color w:val="000000"/>
          <w:kern w:val="0"/>
        </w:rPr>
        <w:t>.</w:t>
      </w:r>
      <w:r w:rsidRPr="007A3E0F">
        <w:rPr>
          <w:rFonts w:ascii="KaiTi" w:eastAsia="KaiTi" w:hAnsi="KaiTi" w:cs="宋体" w:hint="eastAsia"/>
          <w:b/>
          <w:noProof/>
          <w:color w:val="000000"/>
          <w:kern w:val="0"/>
        </w:rPr>
        <w:t>7</w:t>
      </w:r>
      <w:r w:rsidR="00D6023F">
        <w:rPr>
          <w:rFonts w:ascii="KaiTi" w:eastAsia="KaiTi" w:hAnsi="KaiTi" w:cs="宋体"/>
          <w:b/>
          <w:noProof/>
          <w:color w:val="000000"/>
          <w:kern w:val="0"/>
        </w:rPr>
        <w:t xml:space="preserve"> </w:t>
      </w:r>
      <w:r w:rsidRPr="007A3E0F">
        <w:rPr>
          <w:rFonts w:ascii="KaiTi" w:eastAsia="KaiTi" w:hAnsi="KaiTi" w:cs="宋体"/>
          <w:b/>
          <w:noProof/>
          <w:color w:val="000000"/>
          <w:kern w:val="0"/>
        </w:rPr>
        <w:t>FOF</w:t>
      </w:r>
    </w:p>
    <w:p w14:paraId="2F9FAEB3" w14:textId="77777777" w:rsidR="0018504B" w:rsidRPr="007A3E0F" w:rsidRDefault="0018504B" w:rsidP="0018504B">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FOF（基金中的基金）是指80%以上的基金资产投资于其他基金份额的公募基金。</w:t>
      </w:r>
    </w:p>
    <w:p w14:paraId="1BFDD801" w14:textId="4A376273" w:rsidR="0018504B" w:rsidRPr="007A3E0F" w:rsidRDefault="0018504B" w:rsidP="0018504B">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2.8</w:t>
      </w:r>
      <w:r w:rsidR="00D6023F">
        <w:rPr>
          <w:rFonts w:ascii="KaiTi" w:eastAsia="KaiTi" w:hAnsi="KaiTi" w:cs="宋体"/>
          <w:b/>
          <w:noProof/>
          <w:color w:val="000000"/>
          <w:kern w:val="0"/>
        </w:rPr>
        <w:t xml:space="preserve"> </w:t>
      </w:r>
      <w:r w:rsidRPr="007A3E0F">
        <w:rPr>
          <w:rFonts w:ascii="KaiTi" w:eastAsia="KaiTi" w:hAnsi="KaiTi" w:cs="宋体" w:hint="eastAsia"/>
          <w:b/>
          <w:noProof/>
          <w:color w:val="000000"/>
          <w:kern w:val="0"/>
        </w:rPr>
        <w:t>封闭式基金</w:t>
      </w:r>
    </w:p>
    <w:p w14:paraId="74546312" w14:textId="77777777" w:rsidR="0018504B" w:rsidRPr="007A3E0F" w:rsidRDefault="0018504B" w:rsidP="0018504B">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封闭式基金是指采用封闭运作方式募集发行的公募基金。</w:t>
      </w:r>
    </w:p>
    <w:p w14:paraId="64699908" w14:textId="341445EA" w:rsidR="0018504B" w:rsidRPr="007A3E0F" w:rsidRDefault="0018504B" w:rsidP="0018504B">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2.9</w:t>
      </w:r>
      <w:r w:rsidR="00D6023F">
        <w:rPr>
          <w:rFonts w:ascii="KaiTi" w:eastAsia="KaiTi" w:hAnsi="KaiTi" w:cs="宋体"/>
          <w:b/>
          <w:noProof/>
          <w:color w:val="000000"/>
          <w:kern w:val="0"/>
        </w:rPr>
        <w:t xml:space="preserve"> </w:t>
      </w:r>
      <w:r w:rsidRPr="007A3E0F">
        <w:rPr>
          <w:rFonts w:ascii="KaiTi" w:eastAsia="KaiTi" w:hAnsi="KaiTi" w:cs="宋体" w:hint="eastAsia"/>
          <w:b/>
          <w:noProof/>
          <w:color w:val="000000"/>
          <w:kern w:val="0"/>
        </w:rPr>
        <w:t>商品型基金</w:t>
      </w:r>
    </w:p>
    <w:p w14:paraId="4220AC89" w14:textId="77777777" w:rsidR="0018504B" w:rsidRPr="007A3E0F" w:rsidRDefault="0018504B" w:rsidP="0018504B">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noProof/>
          <w:color w:val="000000"/>
          <w:kern w:val="0"/>
        </w:rPr>
        <w:t>大宗商品基金</w:t>
      </w:r>
      <w:r w:rsidRPr="007A3E0F">
        <w:rPr>
          <w:rFonts w:ascii="KaiTi" w:eastAsia="KaiTi" w:hAnsi="KaiTi" w:cs="宋体" w:hint="eastAsia"/>
          <w:noProof/>
          <w:color w:val="000000"/>
          <w:kern w:val="0"/>
        </w:rPr>
        <w:t>是将80%及以上基金资产投资于</w:t>
      </w:r>
      <w:r w:rsidRPr="007A3E0F">
        <w:rPr>
          <w:rFonts w:ascii="KaiTi" w:eastAsia="KaiTi" w:hAnsi="KaiTi" w:cs="宋体"/>
          <w:noProof/>
          <w:color w:val="000000"/>
          <w:kern w:val="0"/>
        </w:rPr>
        <w:t>大宗商品类ETF、或大宗商品期货、或大宗商品现货合约及其他相关衍生品的基金产品。</w:t>
      </w:r>
    </w:p>
    <w:p w14:paraId="7A87DB6F" w14:textId="6D8B8CBE" w:rsidR="0018504B" w:rsidRPr="007A3E0F" w:rsidRDefault="0018504B" w:rsidP="0018504B">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2.10</w:t>
      </w:r>
      <w:r w:rsidR="00D6023F">
        <w:rPr>
          <w:rFonts w:ascii="KaiTi" w:eastAsia="KaiTi" w:hAnsi="KaiTi" w:cs="宋体"/>
          <w:b/>
          <w:noProof/>
          <w:color w:val="000000"/>
          <w:kern w:val="0"/>
        </w:rPr>
        <w:t xml:space="preserve"> </w:t>
      </w:r>
      <w:r w:rsidRPr="007A3E0F">
        <w:rPr>
          <w:rFonts w:ascii="KaiTi" w:eastAsia="KaiTi" w:hAnsi="KaiTi" w:cs="宋体" w:hint="eastAsia"/>
          <w:b/>
          <w:noProof/>
          <w:color w:val="000000"/>
          <w:kern w:val="0"/>
        </w:rPr>
        <w:t>其他</w:t>
      </w:r>
    </w:p>
    <w:p w14:paraId="48FA1F18" w14:textId="77777777" w:rsidR="0018504B" w:rsidRPr="007A3E0F" w:rsidRDefault="0018504B" w:rsidP="0018504B">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不满足任何其他分类标准的基金归类在其他类型。</w:t>
      </w:r>
    </w:p>
    <w:p w14:paraId="77E839A2" w14:textId="49C6A2CD" w:rsidR="0018504B" w:rsidRPr="00D6023F" w:rsidRDefault="0018504B" w:rsidP="00D6023F">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D6023F">
        <w:rPr>
          <w:rFonts w:ascii="KaiTi" w:eastAsia="KaiTi" w:hAnsi="KaiTi" w:cs="宋体" w:hint="eastAsia"/>
          <w:noProof/>
          <w:color w:val="000000"/>
          <w:kern w:val="0"/>
        </w:rPr>
        <w:t>表4</w:t>
      </w:r>
      <w:r w:rsidRPr="00D6023F">
        <w:rPr>
          <w:rFonts w:ascii="KaiTi" w:eastAsia="KaiTi" w:hAnsi="KaiTi" w:cs="宋体"/>
          <w:noProof/>
          <w:color w:val="000000"/>
          <w:kern w:val="0"/>
        </w:rPr>
        <w:t>.</w:t>
      </w:r>
      <w:r w:rsidR="006C78D8" w:rsidRPr="00D6023F">
        <w:rPr>
          <w:rFonts w:ascii="KaiTi" w:eastAsia="KaiTi" w:hAnsi="KaiTi" w:cs="宋体" w:hint="eastAsia"/>
          <w:noProof/>
          <w:color w:val="000000"/>
          <w:kern w:val="0"/>
        </w:rPr>
        <w:t>新</w:t>
      </w:r>
      <w:r w:rsidRPr="00D6023F">
        <w:rPr>
          <w:rFonts w:ascii="KaiTi" w:eastAsia="KaiTi" w:hAnsi="KaiTi" w:cs="宋体" w:hint="eastAsia"/>
          <w:noProof/>
          <w:color w:val="000000"/>
          <w:kern w:val="0"/>
        </w:rPr>
        <w:t>基金分类和风险矩阵</w:t>
      </w:r>
    </w:p>
    <w:tbl>
      <w:tblPr>
        <w:tblW w:w="10222" w:type="dxa"/>
        <w:tblInd w:w="-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184"/>
        <w:gridCol w:w="2396"/>
        <w:gridCol w:w="769"/>
        <w:gridCol w:w="733"/>
        <w:gridCol w:w="733"/>
        <w:gridCol w:w="733"/>
        <w:gridCol w:w="733"/>
      </w:tblGrid>
      <w:tr w:rsidR="0018504B" w:rsidRPr="007A3E0F" w14:paraId="696FF2BE" w14:textId="77777777" w:rsidTr="00652EE8">
        <w:trPr>
          <w:trHeight w:val="285"/>
        </w:trPr>
        <w:tc>
          <w:tcPr>
            <w:tcW w:w="1941" w:type="dxa"/>
            <w:shd w:val="clear" w:color="auto" w:fill="8EAADB" w:themeFill="accent5" w:themeFillTint="99"/>
            <w:vAlign w:val="center"/>
            <w:hideMark/>
          </w:tcPr>
          <w:p w14:paraId="22F80340" w14:textId="77777777" w:rsidR="0018504B" w:rsidRPr="007A3E0F" w:rsidRDefault="0018504B" w:rsidP="00B31C49">
            <w:pPr>
              <w:spacing w:after="156"/>
              <w:jc w:val="center"/>
              <w:rPr>
                <w:rFonts w:ascii="KaiTi" w:eastAsia="KaiTi" w:hAnsi="KaiTi"/>
                <w:b/>
                <w:szCs w:val="21"/>
              </w:rPr>
            </w:pPr>
            <w:r w:rsidRPr="007A3E0F">
              <w:rPr>
                <w:rFonts w:ascii="KaiTi" w:eastAsia="KaiTi" w:hAnsi="KaiTi" w:hint="eastAsia"/>
                <w:b/>
                <w:szCs w:val="21"/>
              </w:rPr>
              <w:t>一级分类</w:t>
            </w:r>
          </w:p>
        </w:tc>
        <w:tc>
          <w:tcPr>
            <w:tcW w:w="2184" w:type="dxa"/>
            <w:shd w:val="clear" w:color="auto" w:fill="8EAADB" w:themeFill="accent5" w:themeFillTint="99"/>
            <w:vAlign w:val="center"/>
            <w:hideMark/>
          </w:tcPr>
          <w:p w14:paraId="1FA16A6B" w14:textId="77777777" w:rsidR="0018504B" w:rsidRPr="007A3E0F" w:rsidRDefault="0018504B" w:rsidP="00B31C49">
            <w:pPr>
              <w:spacing w:after="156"/>
              <w:jc w:val="center"/>
              <w:rPr>
                <w:rFonts w:ascii="KaiTi" w:eastAsia="KaiTi" w:hAnsi="KaiTi"/>
                <w:b/>
                <w:szCs w:val="21"/>
              </w:rPr>
            </w:pPr>
            <w:r w:rsidRPr="007A3E0F">
              <w:rPr>
                <w:rFonts w:ascii="KaiTi" w:eastAsia="KaiTi" w:hAnsi="KaiTi" w:hint="eastAsia"/>
                <w:b/>
                <w:szCs w:val="21"/>
              </w:rPr>
              <w:t>二级分类</w:t>
            </w:r>
          </w:p>
        </w:tc>
        <w:tc>
          <w:tcPr>
            <w:tcW w:w="2396" w:type="dxa"/>
            <w:shd w:val="clear" w:color="auto" w:fill="8EAADB" w:themeFill="accent5" w:themeFillTint="99"/>
            <w:vAlign w:val="center"/>
          </w:tcPr>
          <w:p w14:paraId="0E7C5F3E" w14:textId="77777777" w:rsidR="0018504B" w:rsidRPr="007A3E0F" w:rsidRDefault="0018504B" w:rsidP="00B31C49">
            <w:pPr>
              <w:spacing w:after="156"/>
              <w:jc w:val="center"/>
              <w:rPr>
                <w:rFonts w:ascii="KaiTi" w:eastAsia="KaiTi" w:hAnsi="KaiTi"/>
                <w:b/>
                <w:szCs w:val="21"/>
              </w:rPr>
            </w:pPr>
            <w:r w:rsidRPr="007A3E0F">
              <w:rPr>
                <w:rFonts w:ascii="KaiTi" w:eastAsia="KaiTi" w:hAnsi="KaiTi" w:hint="eastAsia"/>
                <w:b/>
                <w:szCs w:val="21"/>
              </w:rPr>
              <w:t>三级分类</w:t>
            </w:r>
          </w:p>
        </w:tc>
        <w:tc>
          <w:tcPr>
            <w:tcW w:w="769" w:type="dxa"/>
            <w:shd w:val="clear" w:color="auto" w:fill="8EAADB" w:themeFill="accent5" w:themeFillTint="99"/>
            <w:vAlign w:val="center"/>
            <w:hideMark/>
          </w:tcPr>
          <w:p w14:paraId="545E953B" w14:textId="77777777" w:rsidR="0018504B" w:rsidRPr="007A3E0F" w:rsidRDefault="0018504B" w:rsidP="00B31C49">
            <w:pPr>
              <w:spacing w:after="156"/>
              <w:jc w:val="center"/>
              <w:rPr>
                <w:rFonts w:ascii="KaiTi" w:eastAsia="KaiTi" w:hAnsi="KaiTi"/>
                <w:b/>
                <w:szCs w:val="21"/>
              </w:rPr>
            </w:pPr>
            <w:r w:rsidRPr="007A3E0F">
              <w:rPr>
                <w:rFonts w:ascii="KaiTi" w:eastAsia="KaiTi" w:hAnsi="KaiTi" w:hint="eastAsia"/>
                <w:b/>
                <w:szCs w:val="21"/>
              </w:rPr>
              <w:t>高</w:t>
            </w:r>
          </w:p>
        </w:tc>
        <w:tc>
          <w:tcPr>
            <w:tcW w:w="733" w:type="dxa"/>
            <w:shd w:val="clear" w:color="auto" w:fill="8EAADB" w:themeFill="accent5" w:themeFillTint="99"/>
            <w:vAlign w:val="center"/>
          </w:tcPr>
          <w:p w14:paraId="4B8FCBC1" w14:textId="77777777" w:rsidR="0018504B" w:rsidRPr="007A3E0F" w:rsidRDefault="0018504B" w:rsidP="00B31C49">
            <w:pPr>
              <w:spacing w:after="156"/>
              <w:jc w:val="center"/>
              <w:rPr>
                <w:rFonts w:ascii="KaiTi" w:eastAsia="KaiTi" w:hAnsi="KaiTi"/>
                <w:b/>
                <w:szCs w:val="21"/>
              </w:rPr>
            </w:pPr>
            <w:r w:rsidRPr="007A3E0F">
              <w:rPr>
                <w:rFonts w:ascii="KaiTi" w:eastAsia="KaiTi" w:hAnsi="KaiTi" w:hint="eastAsia"/>
                <w:b/>
                <w:szCs w:val="21"/>
              </w:rPr>
              <w:t>较高</w:t>
            </w:r>
          </w:p>
        </w:tc>
        <w:tc>
          <w:tcPr>
            <w:tcW w:w="733" w:type="dxa"/>
            <w:shd w:val="clear" w:color="auto" w:fill="8EAADB" w:themeFill="accent5" w:themeFillTint="99"/>
            <w:vAlign w:val="center"/>
          </w:tcPr>
          <w:p w14:paraId="6688845A" w14:textId="77777777" w:rsidR="0018504B" w:rsidRPr="007A3E0F" w:rsidRDefault="0018504B" w:rsidP="00B31C49">
            <w:pPr>
              <w:spacing w:after="156"/>
              <w:jc w:val="center"/>
              <w:rPr>
                <w:rFonts w:ascii="KaiTi" w:eastAsia="KaiTi" w:hAnsi="KaiTi"/>
                <w:b/>
                <w:szCs w:val="21"/>
              </w:rPr>
            </w:pPr>
            <w:r w:rsidRPr="007A3E0F">
              <w:rPr>
                <w:rFonts w:ascii="KaiTi" w:eastAsia="KaiTi" w:hAnsi="KaiTi" w:hint="eastAsia"/>
                <w:b/>
                <w:szCs w:val="21"/>
              </w:rPr>
              <w:t>中等</w:t>
            </w:r>
          </w:p>
        </w:tc>
        <w:tc>
          <w:tcPr>
            <w:tcW w:w="733" w:type="dxa"/>
            <w:shd w:val="clear" w:color="auto" w:fill="8EAADB" w:themeFill="accent5" w:themeFillTint="99"/>
            <w:vAlign w:val="center"/>
          </w:tcPr>
          <w:p w14:paraId="1E4A5759" w14:textId="77777777" w:rsidR="0018504B" w:rsidRPr="007A3E0F" w:rsidRDefault="0018504B" w:rsidP="00B31C49">
            <w:pPr>
              <w:spacing w:after="156"/>
              <w:jc w:val="center"/>
              <w:rPr>
                <w:rFonts w:ascii="KaiTi" w:eastAsia="KaiTi" w:hAnsi="KaiTi"/>
                <w:b/>
                <w:szCs w:val="21"/>
              </w:rPr>
            </w:pPr>
            <w:r w:rsidRPr="007A3E0F">
              <w:rPr>
                <w:rFonts w:ascii="KaiTi" w:eastAsia="KaiTi" w:hAnsi="KaiTi" w:hint="eastAsia"/>
                <w:b/>
                <w:szCs w:val="21"/>
              </w:rPr>
              <w:t>较低</w:t>
            </w:r>
          </w:p>
        </w:tc>
        <w:tc>
          <w:tcPr>
            <w:tcW w:w="733" w:type="dxa"/>
            <w:shd w:val="clear" w:color="auto" w:fill="8EAADB" w:themeFill="accent5" w:themeFillTint="99"/>
            <w:vAlign w:val="center"/>
          </w:tcPr>
          <w:p w14:paraId="2505C554" w14:textId="77777777" w:rsidR="0018504B" w:rsidRPr="007A3E0F" w:rsidRDefault="0018504B" w:rsidP="00B31C49">
            <w:pPr>
              <w:spacing w:after="156"/>
              <w:jc w:val="center"/>
              <w:rPr>
                <w:rFonts w:ascii="KaiTi" w:eastAsia="KaiTi" w:hAnsi="KaiTi"/>
                <w:b/>
                <w:szCs w:val="21"/>
              </w:rPr>
            </w:pPr>
            <w:r w:rsidRPr="007A3E0F">
              <w:rPr>
                <w:rFonts w:ascii="KaiTi" w:eastAsia="KaiTi" w:hAnsi="KaiTi" w:hint="eastAsia"/>
                <w:b/>
                <w:szCs w:val="21"/>
              </w:rPr>
              <w:t>低</w:t>
            </w:r>
          </w:p>
        </w:tc>
      </w:tr>
      <w:tr w:rsidR="0018504B" w:rsidRPr="007A3E0F" w14:paraId="305C2547" w14:textId="77777777" w:rsidTr="00652EE8">
        <w:trPr>
          <w:trHeight w:val="270"/>
        </w:trPr>
        <w:tc>
          <w:tcPr>
            <w:tcW w:w="1941" w:type="dxa"/>
            <w:vMerge w:val="restart"/>
            <w:shd w:val="clear" w:color="auto" w:fill="auto"/>
            <w:vAlign w:val="center"/>
            <w:hideMark/>
          </w:tcPr>
          <w:p w14:paraId="06C04AF4" w14:textId="77777777" w:rsidR="0018504B" w:rsidRPr="007A3E0F" w:rsidRDefault="0018504B" w:rsidP="00B31C49">
            <w:pPr>
              <w:widowControl/>
              <w:ind w:leftChars="-150" w:left="-360"/>
              <w:jc w:val="center"/>
              <w:rPr>
                <w:rFonts w:ascii="KaiTi" w:eastAsia="KaiTi" w:hAnsi="KaiTi" w:cs="宋体"/>
                <w:kern w:val="0"/>
                <w:sz w:val="20"/>
                <w:szCs w:val="20"/>
              </w:rPr>
            </w:pPr>
            <w:r w:rsidRPr="007A3E0F">
              <w:rPr>
                <w:rFonts w:ascii="KaiTi" w:eastAsia="KaiTi" w:hAnsi="KaiTi" w:cs="宋体" w:hint="eastAsia"/>
                <w:kern w:val="0"/>
                <w:sz w:val="20"/>
                <w:szCs w:val="20"/>
              </w:rPr>
              <w:t>股票型基金</w:t>
            </w:r>
            <w:r w:rsidRPr="007A3E0F">
              <w:rPr>
                <w:rFonts w:ascii="KaiTi" w:eastAsia="KaiTi" w:hAnsi="KaiTi" w:cs="宋体" w:hint="eastAsia"/>
                <w:kern w:val="0"/>
                <w:sz w:val="20"/>
                <w:szCs w:val="20"/>
              </w:rPr>
              <w:br/>
            </w:r>
          </w:p>
        </w:tc>
        <w:tc>
          <w:tcPr>
            <w:tcW w:w="2184" w:type="dxa"/>
            <w:shd w:val="clear" w:color="auto" w:fill="auto"/>
            <w:vAlign w:val="center"/>
            <w:hideMark/>
          </w:tcPr>
          <w:p w14:paraId="1A0823A5"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主动投资股票基金</w:t>
            </w:r>
          </w:p>
        </w:tc>
        <w:tc>
          <w:tcPr>
            <w:tcW w:w="2396" w:type="dxa"/>
            <w:vAlign w:val="center"/>
          </w:tcPr>
          <w:p w14:paraId="454C42D7" w14:textId="77777777" w:rsidR="0018504B" w:rsidRPr="007A3E0F" w:rsidRDefault="0018504B" w:rsidP="00B31C49">
            <w:pPr>
              <w:widowControl/>
              <w:jc w:val="center"/>
              <w:rPr>
                <w:rFonts w:ascii="KaiTi" w:eastAsia="KaiTi" w:hAnsi="KaiTi" w:cs="宋体"/>
                <w:color w:val="FF0000"/>
                <w:kern w:val="0"/>
                <w:sz w:val="20"/>
                <w:szCs w:val="20"/>
              </w:rPr>
            </w:pPr>
            <w:r w:rsidRPr="007A3E0F">
              <w:rPr>
                <w:rFonts w:ascii="KaiTi" w:eastAsia="KaiTi" w:hAnsi="KaiTi" w:cs="宋体" w:hint="eastAsia"/>
                <w:kern w:val="0"/>
                <w:sz w:val="20"/>
                <w:szCs w:val="20"/>
              </w:rPr>
              <w:t>主动投资股票基金</w:t>
            </w:r>
          </w:p>
        </w:tc>
        <w:tc>
          <w:tcPr>
            <w:tcW w:w="769" w:type="dxa"/>
            <w:shd w:val="clear" w:color="auto" w:fill="auto"/>
            <w:vAlign w:val="center"/>
            <w:hideMark/>
          </w:tcPr>
          <w:p w14:paraId="19ACFA0A"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1C01137F"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7055BC03" w14:textId="77777777" w:rsidR="0018504B" w:rsidRPr="007A3E0F" w:rsidRDefault="0018504B" w:rsidP="00B31C49">
            <w:pPr>
              <w:widowControl/>
              <w:ind w:leftChars="-150" w:left="-360"/>
              <w:jc w:val="center"/>
              <w:rPr>
                <w:rFonts w:ascii="KaiTi" w:eastAsia="KaiTi" w:hAnsi="KaiTi" w:cs="宋体"/>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241AA6DE"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2D805C28"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r>
      <w:tr w:rsidR="0018504B" w:rsidRPr="007A3E0F" w14:paraId="50C8A5C5" w14:textId="77777777" w:rsidTr="00652EE8">
        <w:trPr>
          <w:trHeight w:val="158"/>
        </w:trPr>
        <w:tc>
          <w:tcPr>
            <w:tcW w:w="1941" w:type="dxa"/>
            <w:vMerge/>
            <w:vAlign w:val="center"/>
            <w:hideMark/>
          </w:tcPr>
          <w:p w14:paraId="5A0ED7DA"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val="restart"/>
            <w:shd w:val="clear" w:color="auto" w:fill="auto"/>
            <w:vAlign w:val="center"/>
            <w:hideMark/>
          </w:tcPr>
          <w:p w14:paraId="067BB5D8"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指数型股票基金</w:t>
            </w:r>
          </w:p>
        </w:tc>
        <w:tc>
          <w:tcPr>
            <w:tcW w:w="2396" w:type="dxa"/>
            <w:vAlign w:val="center"/>
          </w:tcPr>
          <w:p w14:paraId="52FBC54F" w14:textId="77777777" w:rsidR="0018504B" w:rsidRPr="007A3E0F" w:rsidRDefault="0018504B" w:rsidP="00B31C49">
            <w:pPr>
              <w:widowControl/>
              <w:jc w:val="center"/>
              <w:rPr>
                <w:rFonts w:ascii="KaiTi" w:eastAsia="KaiTi" w:hAnsi="KaiTi" w:cs="宋体"/>
                <w:color w:val="FF0000"/>
                <w:kern w:val="0"/>
                <w:sz w:val="20"/>
                <w:szCs w:val="20"/>
              </w:rPr>
            </w:pPr>
            <w:r w:rsidRPr="007A3E0F">
              <w:rPr>
                <w:rFonts w:ascii="KaiTi" w:eastAsia="KaiTi" w:hAnsi="KaiTi" w:cs="宋体" w:hint="eastAsia"/>
                <w:kern w:val="0"/>
                <w:sz w:val="20"/>
                <w:szCs w:val="20"/>
              </w:rPr>
              <w:t>标准指数股票基金</w:t>
            </w:r>
          </w:p>
        </w:tc>
        <w:tc>
          <w:tcPr>
            <w:tcW w:w="769" w:type="dxa"/>
            <w:shd w:val="clear" w:color="auto" w:fill="auto"/>
            <w:vAlign w:val="center"/>
            <w:hideMark/>
          </w:tcPr>
          <w:p w14:paraId="1FCD3720"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1EC88EC9"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0F1A656D" w14:textId="77777777" w:rsidR="0018504B" w:rsidRPr="007A3E0F" w:rsidRDefault="0018504B" w:rsidP="00B31C49">
            <w:pPr>
              <w:widowControl/>
              <w:ind w:leftChars="-150" w:left="-360"/>
              <w:jc w:val="center"/>
              <w:rPr>
                <w:rFonts w:ascii="KaiTi" w:eastAsia="KaiTi" w:hAnsi="KaiTi" w:cs="宋体"/>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02B1C71D"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79306611"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r>
      <w:tr w:rsidR="0018504B" w:rsidRPr="007A3E0F" w14:paraId="783BF707" w14:textId="77777777" w:rsidTr="00652EE8">
        <w:trPr>
          <w:trHeight w:val="157"/>
        </w:trPr>
        <w:tc>
          <w:tcPr>
            <w:tcW w:w="1941" w:type="dxa"/>
            <w:vMerge/>
            <w:vAlign w:val="center"/>
            <w:hideMark/>
          </w:tcPr>
          <w:p w14:paraId="3C8C5042"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6DEFB7B6" w14:textId="77777777" w:rsidR="0018504B" w:rsidRPr="007A3E0F" w:rsidRDefault="0018504B" w:rsidP="00B31C49">
            <w:pPr>
              <w:widowControl/>
              <w:jc w:val="center"/>
              <w:rPr>
                <w:rFonts w:ascii="KaiTi" w:eastAsia="KaiTi" w:hAnsi="KaiTi" w:cs="宋体"/>
                <w:kern w:val="0"/>
                <w:sz w:val="20"/>
                <w:szCs w:val="20"/>
              </w:rPr>
            </w:pPr>
          </w:p>
        </w:tc>
        <w:tc>
          <w:tcPr>
            <w:tcW w:w="2396" w:type="dxa"/>
            <w:vAlign w:val="center"/>
          </w:tcPr>
          <w:p w14:paraId="2067A2C0" w14:textId="77777777" w:rsidR="0018504B" w:rsidRPr="007A3E0F" w:rsidRDefault="0018504B" w:rsidP="00B31C49">
            <w:pPr>
              <w:widowControl/>
              <w:jc w:val="center"/>
              <w:rPr>
                <w:rFonts w:ascii="KaiTi" w:eastAsia="KaiTi" w:hAnsi="KaiTi" w:cs="宋体"/>
                <w:color w:val="FF0000"/>
                <w:kern w:val="0"/>
                <w:sz w:val="20"/>
                <w:szCs w:val="20"/>
              </w:rPr>
            </w:pPr>
            <w:r w:rsidRPr="007A3E0F">
              <w:rPr>
                <w:rFonts w:ascii="KaiTi" w:eastAsia="KaiTi" w:hAnsi="KaiTi" w:cs="宋体" w:hint="eastAsia"/>
                <w:kern w:val="0"/>
                <w:sz w:val="20"/>
                <w:szCs w:val="20"/>
              </w:rPr>
              <w:t>增强指数股票基金</w:t>
            </w:r>
          </w:p>
        </w:tc>
        <w:tc>
          <w:tcPr>
            <w:tcW w:w="769" w:type="dxa"/>
            <w:shd w:val="clear" w:color="auto" w:fill="auto"/>
            <w:vAlign w:val="center"/>
            <w:hideMark/>
          </w:tcPr>
          <w:p w14:paraId="42DB6D4D"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76FCFCBC"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6278A95D" w14:textId="77777777" w:rsidR="0018504B" w:rsidRPr="007A3E0F" w:rsidRDefault="0018504B" w:rsidP="00B31C49">
            <w:pPr>
              <w:widowControl/>
              <w:ind w:leftChars="-150" w:left="-360"/>
              <w:jc w:val="center"/>
              <w:rPr>
                <w:rFonts w:ascii="KaiTi" w:eastAsia="KaiTi" w:hAnsi="KaiTi" w:cs="宋体"/>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4A06325F"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6AC73B54" w14:textId="77777777" w:rsidR="0018504B" w:rsidRPr="007A3E0F" w:rsidRDefault="0018504B" w:rsidP="00B31C49">
            <w:pPr>
              <w:widowControl/>
              <w:ind w:leftChars="-150" w:left="-360"/>
              <w:jc w:val="center"/>
              <w:rPr>
                <w:rFonts w:ascii="KaiTi" w:eastAsia="KaiTi" w:hAnsi="KaiTi" w:cs="宋体"/>
                <w:color w:val="FF0000"/>
                <w:kern w:val="0"/>
                <w:sz w:val="20"/>
                <w:szCs w:val="20"/>
              </w:rPr>
            </w:pPr>
          </w:p>
        </w:tc>
      </w:tr>
      <w:tr w:rsidR="0018504B" w:rsidRPr="007A3E0F" w14:paraId="75F154C3" w14:textId="77777777" w:rsidTr="00652EE8">
        <w:trPr>
          <w:trHeight w:val="158"/>
        </w:trPr>
        <w:tc>
          <w:tcPr>
            <w:tcW w:w="1941" w:type="dxa"/>
            <w:vMerge/>
            <w:vAlign w:val="center"/>
            <w:hideMark/>
          </w:tcPr>
          <w:p w14:paraId="2F80CEF1"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val="restart"/>
            <w:shd w:val="clear" w:color="auto" w:fill="auto"/>
            <w:vAlign w:val="center"/>
            <w:hideMark/>
          </w:tcPr>
          <w:p w14:paraId="7B8FAFB7"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股票分级子基金</w:t>
            </w:r>
          </w:p>
        </w:tc>
        <w:tc>
          <w:tcPr>
            <w:tcW w:w="2396" w:type="dxa"/>
            <w:vAlign w:val="center"/>
          </w:tcPr>
          <w:p w14:paraId="5254FA36" w14:textId="77777777" w:rsidR="0018504B" w:rsidRPr="007A3E0F" w:rsidRDefault="0018504B" w:rsidP="00B31C49">
            <w:pPr>
              <w:widowControl/>
              <w:jc w:val="center"/>
              <w:rPr>
                <w:rFonts w:ascii="KaiTi" w:eastAsia="KaiTi" w:hAnsi="KaiTi"/>
                <w:color w:val="FF0000"/>
                <w:kern w:val="0"/>
                <w:sz w:val="20"/>
                <w:szCs w:val="20"/>
              </w:rPr>
            </w:pPr>
            <w:r w:rsidRPr="007A3E0F">
              <w:rPr>
                <w:rFonts w:ascii="KaiTi" w:eastAsia="KaiTi" w:hAnsi="KaiTi" w:cs="宋体" w:hint="eastAsia"/>
                <w:kern w:val="0"/>
                <w:sz w:val="20"/>
                <w:szCs w:val="20"/>
              </w:rPr>
              <w:t>股票分级子基金（进取份额）</w:t>
            </w:r>
          </w:p>
        </w:tc>
        <w:tc>
          <w:tcPr>
            <w:tcW w:w="769" w:type="dxa"/>
            <w:shd w:val="clear" w:color="auto" w:fill="auto"/>
            <w:vAlign w:val="center"/>
            <w:hideMark/>
          </w:tcPr>
          <w:p w14:paraId="210FD7D7"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77D80DFF"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369DE700"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62B3AC1C"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21DEA875"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46C4D293" w14:textId="77777777" w:rsidTr="00652EE8">
        <w:trPr>
          <w:trHeight w:val="157"/>
        </w:trPr>
        <w:tc>
          <w:tcPr>
            <w:tcW w:w="1941" w:type="dxa"/>
            <w:vMerge/>
            <w:vAlign w:val="center"/>
            <w:hideMark/>
          </w:tcPr>
          <w:p w14:paraId="464DA8E3"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2C54E39C" w14:textId="77777777" w:rsidR="0018504B" w:rsidRPr="007A3E0F" w:rsidRDefault="0018504B" w:rsidP="00B31C49">
            <w:pPr>
              <w:widowControl/>
              <w:jc w:val="center"/>
              <w:rPr>
                <w:rFonts w:ascii="KaiTi" w:eastAsia="KaiTi" w:hAnsi="KaiTi" w:cs="宋体"/>
                <w:kern w:val="0"/>
                <w:sz w:val="20"/>
                <w:szCs w:val="20"/>
              </w:rPr>
            </w:pPr>
          </w:p>
        </w:tc>
        <w:tc>
          <w:tcPr>
            <w:tcW w:w="2396" w:type="dxa"/>
            <w:vAlign w:val="center"/>
          </w:tcPr>
          <w:p w14:paraId="4FAC94AA"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股票分级子基金（优先份额）</w:t>
            </w:r>
          </w:p>
        </w:tc>
        <w:tc>
          <w:tcPr>
            <w:tcW w:w="769" w:type="dxa"/>
            <w:shd w:val="clear" w:color="auto" w:fill="auto"/>
            <w:vAlign w:val="center"/>
            <w:hideMark/>
          </w:tcPr>
          <w:p w14:paraId="2AD0120E"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0B5163D4"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4C6F6D18"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69B90A95"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7AD7E04D"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1B169EAE" w14:textId="77777777" w:rsidTr="00652EE8">
        <w:trPr>
          <w:trHeight w:val="105"/>
        </w:trPr>
        <w:tc>
          <w:tcPr>
            <w:tcW w:w="1941" w:type="dxa"/>
            <w:vMerge w:val="restart"/>
            <w:shd w:val="clear" w:color="auto" w:fill="auto"/>
            <w:vAlign w:val="center"/>
            <w:hideMark/>
          </w:tcPr>
          <w:p w14:paraId="07CF1AC3" w14:textId="77777777" w:rsidR="0018504B" w:rsidRPr="007A3E0F" w:rsidRDefault="0018504B" w:rsidP="00B31C49">
            <w:pPr>
              <w:widowControl/>
              <w:ind w:leftChars="-150" w:left="-360"/>
              <w:jc w:val="center"/>
              <w:rPr>
                <w:rFonts w:ascii="KaiTi" w:eastAsia="KaiTi" w:hAnsi="KaiTi" w:cs="宋体"/>
                <w:kern w:val="0"/>
                <w:sz w:val="20"/>
                <w:szCs w:val="20"/>
              </w:rPr>
            </w:pPr>
            <w:r w:rsidRPr="007A3E0F">
              <w:rPr>
                <w:rFonts w:ascii="KaiTi" w:eastAsia="KaiTi" w:hAnsi="KaiTi" w:cs="宋体" w:hint="eastAsia"/>
                <w:kern w:val="0"/>
                <w:sz w:val="20"/>
                <w:szCs w:val="20"/>
              </w:rPr>
              <w:t>混合型基金</w:t>
            </w:r>
            <w:r w:rsidRPr="007A3E0F">
              <w:rPr>
                <w:rFonts w:ascii="KaiTi" w:eastAsia="KaiTi" w:hAnsi="KaiTi" w:cs="宋体" w:hint="eastAsia"/>
                <w:kern w:val="0"/>
                <w:sz w:val="20"/>
                <w:szCs w:val="20"/>
              </w:rPr>
              <w:br/>
            </w:r>
          </w:p>
        </w:tc>
        <w:tc>
          <w:tcPr>
            <w:tcW w:w="2184" w:type="dxa"/>
            <w:vMerge w:val="restart"/>
            <w:shd w:val="clear" w:color="auto" w:fill="auto"/>
            <w:vAlign w:val="center"/>
            <w:hideMark/>
          </w:tcPr>
          <w:p w14:paraId="2F4257A6" w14:textId="77777777" w:rsidR="0018504B" w:rsidRPr="007A3E0F" w:rsidRDefault="0018504B" w:rsidP="00B31C49">
            <w:pPr>
              <w:jc w:val="center"/>
              <w:rPr>
                <w:rFonts w:ascii="KaiTi" w:eastAsia="KaiTi" w:hAnsi="KaiTi" w:cs="宋体"/>
                <w:kern w:val="0"/>
                <w:sz w:val="20"/>
                <w:szCs w:val="20"/>
              </w:rPr>
            </w:pPr>
            <w:r w:rsidRPr="007A3E0F">
              <w:rPr>
                <w:rFonts w:ascii="KaiTi" w:eastAsia="KaiTi" w:hAnsi="KaiTi" w:cs="宋体" w:hint="eastAsia"/>
                <w:kern w:val="0"/>
                <w:sz w:val="20"/>
                <w:szCs w:val="20"/>
              </w:rPr>
              <w:t>主动投资混合基金</w:t>
            </w:r>
          </w:p>
        </w:tc>
        <w:tc>
          <w:tcPr>
            <w:tcW w:w="2396" w:type="dxa"/>
            <w:vAlign w:val="center"/>
          </w:tcPr>
          <w:p w14:paraId="1F29469C"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偏股混合基金</w:t>
            </w:r>
          </w:p>
        </w:tc>
        <w:tc>
          <w:tcPr>
            <w:tcW w:w="769" w:type="dxa"/>
            <w:shd w:val="clear" w:color="auto" w:fill="auto"/>
            <w:vAlign w:val="center"/>
            <w:hideMark/>
          </w:tcPr>
          <w:p w14:paraId="0D869735"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7F637922"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262B05FD"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5B917F78"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77D40026"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705342CB" w14:textId="77777777" w:rsidTr="00652EE8">
        <w:trPr>
          <w:trHeight w:val="105"/>
        </w:trPr>
        <w:tc>
          <w:tcPr>
            <w:tcW w:w="1941" w:type="dxa"/>
            <w:vMerge/>
            <w:shd w:val="clear" w:color="auto" w:fill="auto"/>
            <w:vAlign w:val="center"/>
            <w:hideMark/>
          </w:tcPr>
          <w:p w14:paraId="4DD229D7"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129BF287" w14:textId="77777777" w:rsidR="0018504B" w:rsidRPr="007A3E0F" w:rsidRDefault="0018504B" w:rsidP="00B31C49">
            <w:pPr>
              <w:jc w:val="center"/>
              <w:rPr>
                <w:rFonts w:ascii="KaiTi" w:eastAsia="KaiTi" w:hAnsi="KaiTi" w:cs="宋体"/>
                <w:kern w:val="0"/>
                <w:sz w:val="20"/>
                <w:szCs w:val="20"/>
              </w:rPr>
            </w:pPr>
          </w:p>
        </w:tc>
        <w:tc>
          <w:tcPr>
            <w:tcW w:w="2396" w:type="dxa"/>
            <w:vAlign w:val="center"/>
          </w:tcPr>
          <w:p w14:paraId="03B3DB38"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灵活配置混合基金</w:t>
            </w:r>
          </w:p>
        </w:tc>
        <w:tc>
          <w:tcPr>
            <w:tcW w:w="769" w:type="dxa"/>
            <w:shd w:val="clear" w:color="auto" w:fill="auto"/>
            <w:vAlign w:val="center"/>
            <w:hideMark/>
          </w:tcPr>
          <w:p w14:paraId="25EDB356"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2B05A25D"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1232A580"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3C03DF90"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7BA47CC3"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5A292F82" w14:textId="77777777" w:rsidTr="00652EE8">
        <w:trPr>
          <w:trHeight w:val="105"/>
        </w:trPr>
        <w:tc>
          <w:tcPr>
            <w:tcW w:w="1941" w:type="dxa"/>
            <w:vMerge/>
            <w:shd w:val="clear" w:color="auto" w:fill="auto"/>
            <w:vAlign w:val="center"/>
            <w:hideMark/>
          </w:tcPr>
          <w:p w14:paraId="45364C9F"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4F2658BC" w14:textId="77777777" w:rsidR="0018504B" w:rsidRPr="007A3E0F" w:rsidRDefault="0018504B" w:rsidP="00B31C49">
            <w:pPr>
              <w:jc w:val="center"/>
              <w:rPr>
                <w:rFonts w:ascii="KaiTi" w:eastAsia="KaiTi" w:hAnsi="KaiTi" w:cs="宋体"/>
                <w:kern w:val="0"/>
                <w:sz w:val="20"/>
                <w:szCs w:val="20"/>
              </w:rPr>
            </w:pPr>
          </w:p>
        </w:tc>
        <w:tc>
          <w:tcPr>
            <w:tcW w:w="2396" w:type="dxa"/>
            <w:vAlign w:val="center"/>
          </w:tcPr>
          <w:p w14:paraId="0D27107F"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偏债混合基金</w:t>
            </w:r>
          </w:p>
        </w:tc>
        <w:tc>
          <w:tcPr>
            <w:tcW w:w="769" w:type="dxa"/>
            <w:shd w:val="clear" w:color="auto" w:fill="auto"/>
            <w:vAlign w:val="center"/>
            <w:hideMark/>
          </w:tcPr>
          <w:p w14:paraId="2EB096B4"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47924491"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515D4BF6"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0337FBAE"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15BEF77D"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1AFBAC22" w14:textId="77777777" w:rsidTr="00652EE8">
        <w:trPr>
          <w:trHeight w:val="270"/>
        </w:trPr>
        <w:tc>
          <w:tcPr>
            <w:tcW w:w="1941" w:type="dxa"/>
            <w:vMerge/>
            <w:vAlign w:val="center"/>
            <w:hideMark/>
          </w:tcPr>
          <w:p w14:paraId="79106870"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val="restart"/>
            <w:shd w:val="clear" w:color="auto" w:fill="auto"/>
            <w:vAlign w:val="center"/>
            <w:hideMark/>
          </w:tcPr>
          <w:p w14:paraId="05838534" w14:textId="77777777" w:rsidR="0018504B" w:rsidRPr="007A3E0F" w:rsidRDefault="0018504B" w:rsidP="00B31C49">
            <w:pPr>
              <w:jc w:val="center"/>
              <w:rPr>
                <w:rFonts w:ascii="KaiTi" w:eastAsia="KaiTi" w:hAnsi="KaiTi" w:cs="宋体"/>
                <w:kern w:val="0"/>
                <w:sz w:val="20"/>
                <w:szCs w:val="20"/>
              </w:rPr>
            </w:pPr>
            <w:r w:rsidRPr="007A3E0F">
              <w:rPr>
                <w:rFonts w:ascii="KaiTi" w:eastAsia="KaiTi" w:hAnsi="KaiTi" w:cs="宋体" w:hint="eastAsia"/>
                <w:kern w:val="0"/>
                <w:sz w:val="20"/>
                <w:szCs w:val="20"/>
              </w:rPr>
              <w:t>指数型混合基金</w:t>
            </w:r>
          </w:p>
        </w:tc>
        <w:tc>
          <w:tcPr>
            <w:tcW w:w="2396" w:type="dxa"/>
            <w:vAlign w:val="center"/>
          </w:tcPr>
          <w:p w14:paraId="2199E0C0"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标准指数债券基金</w:t>
            </w:r>
          </w:p>
        </w:tc>
        <w:tc>
          <w:tcPr>
            <w:tcW w:w="769" w:type="dxa"/>
            <w:shd w:val="clear" w:color="auto" w:fill="auto"/>
            <w:vAlign w:val="center"/>
            <w:hideMark/>
          </w:tcPr>
          <w:p w14:paraId="274FFCD2"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42A2BA50"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77D2677A"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5DD89A0C"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599A9965"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2201B0DB" w14:textId="77777777" w:rsidTr="00652EE8">
        <w:trPr>
          <w:trHeight w:val="270"/>
        </w:trPr>
        <w:tc>
          <w:tcPr>
            <w:tcW w:w="1941" w:type="dxa"/>
            <w:vMerge/>
            <w:vAlign w:val="center"/>
            <w:hideMark/>
          </w:tcPr>
          <w:p w14:paraId="4407522B"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67E80FD7" w14:textId="77777777" w:rsidR="0018504B" w:rsidRPr="007A3E0F" w:rsidRDefault="0018504B" w:rsidP="00B31C49">
            <w:pPr>
              <w:jc w:val="center"/>
              <w:rPr>
                <w:rFonts w:ascii="KaiTi" w:eastAsia="KaiTi" w:hAnsi="KaiTi" w:cs="宋体"/>
                <w:kern w:val="0"/>
                <w:sz w:val="20"/>
                <w:szCs w:val="20"/>
              </w:rPr>
            </w:pPr>
          </w:p>
        </w:tc>
        <w:tc>
          <w:tcPr>
            <w:tcW w:w="2396" w:type="dxa"/>
            <w:vAlign w:val="center"/>
          </w:tcPr>
          <w:p w14:paraId="4CB48B3D"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增强指数混合基金</w:t>
            </w:r>
          </w:p>
        </w:tc>
        <w:tc>
          <w:tcPr>
            <w:tcW w:w="769" w:type="dxa"/>
            <w:shd w:val="clear" w:color="auto" w:fill="auto"/>
            <w:vAlign w:val="center"/>
            <w:hideMark/>
          </w:tcPr>
          <w:p w14:paraId="454E7EB9"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6F6057B2"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5E11355C" w14:textId="77777777" w:rsidR="0018504B" w:rsidRPr="007A3E0F" w:rsidRDefault="0018504B" w:rsidP="00B31C49">
            <w:pPr>
              <w:widowControl/>
              <w:ind w:leftChars="-150" w:left="-360"/>
              <w:jc w:val="center"/>
              <w:rPr>
                <w:rFonts w:ascii="KaiTi" w:eastAsia="KaiTi" w:hAnsi="KaiTi" w:cs="宋体"/>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5538E143"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0226B530"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3A529F84" w14:textId="77777777" w:rsidTr="00652EE8">
        <w:trPr>
          <w:trHeight w:val="270"/>
        </w:trPr>
        <w:tc>
          <w:tcPr>
            <w:tcW w:w="1941" w:type="dxa"/>
            <w:vMerge/>
            <w:vAlign w:val="center"/>
            <w:hideMark/>
          </w:tcPr>
          <w:p w14:paraId="35EA80CD"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shd w:val="clear" w:color="auto" w:fill="auto"/>
            <w:vAlign w:val="center"/>
            <w:hideMark/>
          </w:tcPr>
          <w:p w14:paraId="005C0EA5" w14:textId="77777777" w:rsidR="0018504B" w:rsidRPr="007A3E0F" w:rsidRDefault="0018504B" w:rsidP="00B31C49">
            <w:pPr>
              <w:jc w:val="center"/>
              <w:rPr>
                <w:rFonts w:ascii="KaiTi" w:eastAsia="KaiTi" w:hAnsi="KaiTi" w:cs="宋体"/>
                <w:kern w:val="0"/>
                <w:sz w:val="20"/>
                <w:szCs w:val="20"/>
              </w:rPr>
            </w:pPr>
            <w:r w:rsidRPr="007A3E0F">
              <w:rPr>
                <w:rFonts w:ascii="KaiTi" w:eastAsia="KaiTi" w:hAnsi="KaiTi" w:cs="宋体" w:hint="eastAsia"/>
                <w:kern w:val="0"/>
                <w:sz w:val="20"/>
                <w:szCs w:val="20"/>
              </w:rPr>
              <w:t>保本型基金</w:t>
            </w:r>
          </w:p>
        </w:tc>
        <w:tc>
          <w:tcPr>
            <w:tcW w:w="2396" w:type="dxa"/>
            <w:vAlign w:val="center"/>
          </w:tcPr>
          <w:p w14:paraId="66AA7F12"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保本型基金</w:t>
            </w:r>
          </w:p>
        </w:tc>
        <w:tc>
          <w:tcPr>
            <w:tcW w:w="769" w:type="dxa"/>
            <w:shd w:val="clear" w:color="auto" w:fill="auto"/>
            <w:vAlign w:val="center"/>
            <w:hideMark/>
          </w:tcPr>
          <w:p w14:paraId="35D9B90C"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7C9CCB9C"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263C201A"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6BA845CE"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318AF12A"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50230D0E" w14:textId="77777777" w:rsidTr="00652EE8">
        <w:trPr>
          <w:trHeight w:val="158"/>
        </w:trPr>
        <w:tc>
          <w:tcPr>
            <w:tcW w:w="1941" w:type="dxa"/>
            <w:vMerge/>
            <w:vAlign w:val="center"/>
            <w:hideMark/>
          </w:tcPr>
          <w:p w14:paraId="0EBE5AD4"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val="restart"/>
            <w:shd w:val="clear" w:color="auto" w:fill="auto"/>
            <w:vAlign w:val="center"/>
            <w:hideMark/>
          </w:tcPr>
          <w:p w14:paraId="37AF429E" w14:textId="77777777" w:rsidR="0018504B" w:rsidRPr="007A3E0F" w:rsidRDefault="0018504B" w:rsidP="00B31C49">
            <w:pPr>
              <w:jc w:val="center"/>
              <w:rPr>
                <w:rFonts w:ascii="KaiTi" w:eastAsia="KaiTi" w:hAnsi="KaiTi" w:cs="宋体"/>
                <w:kern w:val="0"/>
                <w:sz w:val="20"/>
                <w:szCs w:val="20"/>
              </w:rPr>
            </w:pPr>
            <w:r w:rsidRPr="007A3E0F">
              <w:rPr>
                <w:rFonts w:ascii="KaiTi" w:eastAsia="KaiTi" w:hAnsi="KaiTi" w:cs="宋体" w:hint="eastAsia"/>
                <w:kern w:val="0"/>
                <w:sz w:val="20"/>
                <w:szCs w:val="20"/>
              </w:rPr>
              <w:t>混合分级子基金</w:t>
            </w:r>
          </w:p>
        </w:tc>
        <w:tc>
          <w:tcPr>
            <w:tcW w:w="2396" w:type="dxa"/>
            <w:vAlign w:val="center"/>
          </w:tcPr>
          <w:p w14:paraId="599B8BCD"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混合分级子基金（进取份额）</w:t>
            </w:r>
          </w:p>
        </w:tc>
        <w:tc>
          <w:tcPr>
            <w:tcW w:w="769" w:type="dxa"/>
            <w:shd w:val="clear" w:color="auto" w:fill="auto"/>
            <w:vAlign w:val="center"/>
            <w:hideMark/>
          </w:tcPr>
          <w:p w14:paraId="3F4F2099"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59A2615A"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457D9662"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7DFEFB86"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3A044049"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565564BD" w14:textId="77777777" w:rsidTr="00652EE8">
        <w:trPr>
          <w:trHeight w:val="157"/>
        </w:trPr>
        <w:tc>
          <w:tcPr>
            <w:tcW w:w="1941" w:type="dxa"/>
            <w:vMerge/>
            <w:vAlign w:val="center"/>
            <w:hideMark/>
          </w:tcPr>
          <w:p w14:paraId="6BB8B870"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28887F2D" w14:textId="77777777" w:rsidR="0018504B" w:rsidRPr="007A3E0F" w:rsidRDefault="0018504B" w:rsidP="00B31C49">
            <w:pPr>
              <w:jc w:val="center"/>
              <w:rPr>
                <w:rFonts w:ascii="KaiTi" w:eastAsia="KaiTi" w:hAnsi="KaiTi" w:cs="宋体"/>
                <w:kern w:val="0"/>
                <w:sz w:val="20"/>
                <w:szCs w:val="20"/>
              </w:rPr>
            </w:pPr>
          </w:p>
        </w:tc>
        <w:tc>
          <w:tcPr>
            <w:tcW w:w="2396" w:type="dxa"/>
            <w:vAlign w:val="center"/>
          </w:tcPr>
          <w:p w14:paraId="178396C6"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混合分级子基金（优先份额）</w:t>
            </w:r>
          </w:p>
        </w:tc>
        <w:tc>
          <w:tcPr>
            <w:tcW w:w="769" w:type="dxa"/>
            <w:shd w:val="clear" w:color="auto" w:fill="auto"/>
            <w:vAlign w:val="center"/>
            <w:hideMark/>
          </w:tcPr>
          <w:p w14:paraId="2E3BF0F7"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4C97EEB3"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7BAD20FD"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3BD7938E"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58447BFC"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1EAAFF87" w14:textId="77777777" w:rsidTr="00652EE8">
        <w:trPr>
          <w:trHeight w:val="105"/>
        </w:trPr>
        <w:tc>
          <w:tcPr>
            <w:tcW w:w="1941" w:type="dxa"/>
            <w:vMerge w:val="restart"/>
            <w:shd w:val="clear" w:color="auto" w:fill="auto"/>
            <w:vAlign w:val="center"/>
            <w:hideMark/>
          </w:tcPr>
          <w:p w14:paraId="2506799C" w14:textId="77777777" w:rsidR="0018504B" w:rsidRPr="0096269E" w:rsidRDefault="0018504B" w:rsidP="00B31C49">
            <w:pPr>
              <w:widowControl/>
              <w:ind w:leftChars="-150" w:left="-360"/>
              <w:jc w:val="center"/>
              <w:rPr>
                <w:rFonts w:ascii="KaiTi" w:eastAsia="KaiTi" w:hAnsi="KaiTi" w:cs="宋体"/>
                <w:color w:val="FF0000"/>
                <w:kern w:val="0"/>
                <w:sz w:val="20"/>
                <w:szCs w:val="20"/>
              </w:rPr>
            </w:pPr>
            <w:r w:rsidRPr="007A3E0F">
              <w:rPr>
                <w:rFonts w:ascii="KaiTi" w:eastAsia="KaiTi" w:hAnsi="KaiTi" w:cs="宋体" w:hint="eastAsia"/>
                <w:kern w:val="0"/>
                <w:sz w:val="20"/>
                <w:szCs w:val="20"/>
              </w:rPr>
              <w:t>债券型基金</w:t>
            </w:r>
            <w:r w:rsidRPr="007A3E0F">
              <w:rPr>
                <w:rFonts w:ascii="KaiTi" w:eastAsia="KaiTi" w:hAnsi="KaiTi" w:cs="宋体" w:hint="eastAsia"/>
                <w:kern w:val="0"/>
                <w:sz w:val="20"/>
                <w:szCs w:val="20"/>
              </w:rPr>
              <w:br/>
              <w:t>（不含封闭式）</w:t>
            </w:r>
          </w:p>
        </w:tc>
        <w:tc>
          <w:tcPr>
            <w:tcW w:w="2184" w:type="dxa"/>
            <w:vMerge w:val="restart"/>
            <w:shd w:val="clear" w:color="auto" w:fill="auto"/>
            <w:vAlign w:val="center"/>
            <w:hideMark/>
          </w:tcPr>
          <w:p w14:paraId="04740C13" w14:textId="77777777" w:rsidR="0018504B" w:rsidRPr="007A3E0F" w:rsidRDefault="0018504B" w:rsidP="00B31C49">
            <w:pPr>
              <w:jc w:val="center"/>
              <w:rPr>
                <w:rFonts w:ascii="KaiTi" w:eastAsia="KaiTi" w:hAnsi="KaiTi" w:cs="宋体"/>
                <w:kern w:val="0"/>
                <w:sz w:val="20"/>
                <w:szCs w:val="20"/>
              </w:rPr>
            </w:pPr>
            <w:r w:rsidRPr="007A3E0F">
              <w:rPr>
                <w:rFonts w:ascii="KaiTi" w:eastAsia="KaiTi" w:hAnsi="KaiTi" w:cs="宋体" w:hint="eastAsia"/>
                <w:kern w:val="0"/>
                <w:sz w:val="20"/>
                <w:szCs w:val="20"/>
              </w:rPr>
              <w:t>主动投资债券基金</w:t>
            </w:r>
          </w:p>
        </w:tc>
        <w:tc>
          <w:tcPr>
            <w:tcW w:w="2396" w:type="dxa"/>
            <w:vAlign w:val="center"/>
          </w:tcPr>
          <w:p w14:paraId="72FFE36E"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纯债基金</w:t>
            </w:r>
          </w:p>
        </w:tc>
        <w:tc>
          <w:tcPr>
            <w:tcW w:w="769" w:type="dxa"/>
            <w:shd w:val="clear" w:color="auto" w:fill="auto"/>
            <w:vAlign w:val="center"/>
            <w:hideMark/>
          </w:tcPr>
          <w:p w14:paraId="5DC4EB72"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66895140"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3CFEE01D"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18E8868A"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2B7E12FB"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08CF6B1A" w14:textId="77777777" w:rsidTr="00652EE8">
        <w:trPr>
          <w:trHeight w:val="105"/>
        </w:trPr>
        <w:tc>
          <w:tcPr>
            <w:tcW w:w="1941" w:type="dxa"/>
            <w:vMerge/>
            <w:shd w:val="clear" w:color="auto" w:fill="auto"/>
            <w:vAlign w:val="center"/>
            <w:hideMark/>
          </w:tcPr>
          <w:p w14:paraId="21199771"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6DD382C5" w14:textId="77777777" w:rsidR="0018504B" w:rsidRPr="007A3E0F" w:rsidRDefault="0018504B" w:rsidP="00B31C49">
            <w:pPr>
              <w:jc w:val="center"/>
              <w:rPr>
                <w:rFonts w:ascii="KaiTi" w:eastAsia="KaiTi" w:hAnsi="KaiTi" w:cs="宋体"/>
                <w:kern w:val="0"/>
                <w:sz w:val="20"/>
                <w:szCs w:val="20"/>
              </w:rPr>
            </w:pPr>
          </w:p>
        </w:tc>
        <w:tc>
          <w:tcPr>
            <w:tcW w:w="2396" w:type="dxa"/>
            <w:vAlign w:val="center"/>
          </w:tcPr>
          <w:p w14:paraId="664CACA9"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普通债券基金</w:t>
            </w:r>
          </w:p>
        </w:tc>
        <w:tc>
          <w:tcPr>
            <w:tcW w:w="769" w:type="dxa"/>
            <w:shd w:val="clear" w:color="auto" w:fill="auto"/>
            <w:vAlign w:val="center"/>
            <w:hideMark/>
          </w:tcPr>
          <w:p w14:paraId="2688BB38"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6683156E"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4DD9FEBE"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3F0E9A70"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2E47853E"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41AAE641" w14:textId="77777777" w:rsidTr="00652EE8">
        <w:trPr>
          <w:trHeight w:val="105"/>
        </w:trPr>
        <w:tc>
          <w:tcPr>
            <w:tcW w:w="1941" w:type="dxa"/>
            <w:vMerge/>
            <w:shd w:val="clear" w:color="auto" w:fill="auto"/>
            <w:vAlign w:val="center"/>
            <w:hideMark/>
          </w:tcPr>
          <w:p w14:paraId="184C742D"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4811B0DF" w14:textId="77777777" w:rsidR="0018504B" w:rsidRPr="007A3E0F" w:rsidRDefault="0018504B" w:rsidP="00B31C49">
            <w:pPr>
              <w:jc w:val="center"/>
              <w:rPr>
                <w:rFonts w:ascii="KaiTi" w:eastAsia="KaiTi" w:hAnsi="KaiTi" w:cs="宋体"/>
                <w:kern w:val="0"/>
                <w:sz w:val="20"/>
                <w:szCs w:val="20"/>
              </w:rPr>
            </w:pPr>
          </w:p>
        </w:tc>
        <w:tc>
          <w:tcPr>
            <w:tcW w:w="2396" w:type="dxa"/>
            <w:vAlign w:val="center"/>
          </w:tcPr>
          <w:p w14:paraId="69BB42A3"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可转债基金</w:t>
            </w:r>
          </w:p>
        </w:tc>
        <w:tc>
          <w:tcPr>
            <w:tcW w:w="769" w:type="dxa"/>
            <w:shd w:val="clear" w:color="auto" w:fill="auto"/>
            <w:vAlign w:val="center"/>
            <w:hideMark/>
          </w:tcPr>
          <w:p w14:paraId="4FF84912"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031819ED"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4EA7392B"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0048F693"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0A28289E"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11E4F107" w14:textId="77777777" w:rsidTr="00652EE8">
        <w:trPr>
          <w:trHeight w:val="158"/>
        </w:trPr>
        <w:tc>
          <w:tcPr>
            <w:tcW w:w="1941" w:type="dxa"/>
            <w:vMerge/>
            <w:vAlign w:val="center"/>
            <w:hideMark/>
          </w:tcPr>
          <w:p w14:paraId="54501DF3"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val="restart"/>
            <w:shd w:val="clear" w:color="auto" w:fill="auto"/>
            <w:vAlign w:val="center"/>
            <w:hideMark/>
          </w:tcPr>
          <w:p w14:paraId="2099D5BC" w14:textId="77777777" w:rsidR="0018504B" w:rsidRPr="007A3E0F" w:rsidRDefault="0018504B" w:rsidP="00B31C49">
            <w:pPr>
              <w:jc w:val="center"/>
              <w:rPr>
                <w:rFonts w:ascii="KaiTi" w:eastAsia="KaiTi" w:hAnsi="KaiTi" w:cs="宋体"/>
                <w:kern w:val="0"/>
                <w:sz w:val="20"/>
                <w:szCs w:val="20"/>
              </w:rPr>
            </w:pPr>
            <w:r w:rsidRPr="007A3E0F">
              <w:rPr>
                <w:rFonts w:ascii="KaiTi" w:eastAsia="KaiTi" w:hAnsi="KaiTi" w:cs="宋体" w:hint="eastAsia"/>
                <w:kern w:val="0"/>
                <w:sz w:val="20"/>
                <w:szCs w:val="20"/>
              </w:rPr>
              <w:t>指数型债券基金</w:t>
            </w:r>
          </w:p>
        </w:tc>
        <w:tc>
          <w:tcPr>
            <w:tcW w:w="2396" w:type="dxa"/>
            <w:vAlign w:val="center"/>
          </w:tcPr>
          <w:p w14:paraId="48A95AB3"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标准指数债券基金</w:t>
            </w:r>
          </w:p>
        </w:tc>
        <w:tc>
          <w:tcPr>
            <w:tcW w:w="769" w:type="dxa"/>
            <w:shd w:val="clear" w:color="auto" w:fill="auto"/>
            <w:vAlign w:val="center"/>
            <w:hideMark/>
          </w:tcPr>
          <w:p w14:paraId="240950DB"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146FB482"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1C6C95A1"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0CB4F006"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1468C1F1"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2F661301" w14:textId="77777777" w:rsidTr="00652EE8">
        <w:trPr>
          <w:trHeight w:val="157"/>
        </w:trPr>
        <w:tc>
          <w:tcPr>
            <w:tcW w:w="1941" w:type="dxa"/>
            <w:vMerge/>
            <w:vAlign w:val="center"/>
            <w:hideMark/>
          </w:tcPr>
          <w:p w14:paraId="16FF4F0B"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5B8826FF" w14:textId="77777777" w:rsidR="0018504B" w:rsidRPr="007A3E0F" w:rsidRDefault="0018504B" w:rsidP="00B31C49">
            <w:pPr>
              <w:jc w:val="center"/>
              <w:rPr>
                <w:rFonts w:ascii="KaiTi" w:eastAsia="KaiTi" w:hAnsi="KaiTi" w:cs="宋体"/>
                <w:kern w:val="0"/>
                <w:sz w:val="20"/>
                <w:szCs w:val="20"/>
              </w:rPr>
            </w:pPr>
          </w:p>
        </w:tc>
        <w:tc>
          <w:tcPr>
            <w:tcW w:w="2396" w:type="dxa"/>
            <w:vAlign w:val="center"/>
          </w:tcPr>
          <w:p w14:paraId="114CE1DA"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增强指数债券基金</w:t>
            </w:r>
          </w:p>
        </w:tc>
        <w:tc>
          <w:tcPr>
            <w:tcW w:w="769" w:type="dxa"/>
            <w:shd w:val="clear" w:color="auto" w:fill="auto"/>
            <w:vAlign w:val="center"/>
            <w:hideMark/>
          </w:tcPr>
          <w:p w14:paraId="4D811A2C"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6CD5E9BE"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6574FD1B" w14:textId="77777777" w:rsidR="0018504B" w:rsidRPr="007A3E0F"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541EE1FA" w14:textId="77777777" w:rsidR="0018504B" w:rsidRPr="007A3E0F" w:rsidRDefault="0018504B" w:rsidP="00B31C49">
            <w:pPr>
              <w:widowControl/>
              <w:ind w:leftChars="-150" w:left="-360"/>
              <w:jc w:val="center"/>
              <w:rPr>
                <w:rFonts w:ascii="KaiTi" w:eastAsia="KaiTi" w:hAnsi="KaiTi"/>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3FD0269C" w14:textId="77777777" w:rsidR="0018504B" w:rsidRPr="007A3E0F" w:rsidRDefault="0018504B" w:rsidP="00B31C49">
            <w:pPr>
              <w:widowControl/>
              <w:ind w:leftChars="-150" w:left="-360"/>
              <w:jc w:val="center"/>
              <w:rPr>
                <w:rFonts w:ascii="KaiTi" w:eastAsia="KaiTi" w:hAnsi="KaiTi"/>
                <w:color w:val="FF0000"/>
                <w:kern w:val="0"/>
                <w:sz w:val="20"/>
                <w:szCs w:val="20"/>
              </w:rPr>
            </w:pPr>
          </w:p>
        </w:tc>
      </w:tr>
      <w:tr w:rsidR="0018504B" w:rsidRPr="007A3E0F" w14:paraId="6A27D75A" w14:textId="77777777" w:rsidTr="00652EE8">
        <w:trPr>
          <w:trHeight w:val="270"/>
        </w:trPr>
        <w:tc>
          <w:tcPr>
            <w:tcW w:w="1941" w:type="dxa"/>
            <w:vMerge/>
            <w:vAlign w:val="center"/>
            <w:hideMark/>
          </w:tcPr>
          <w:p w14:paraId="79F3C927"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shd w:val="clear" w:color="auto" w:fill="auto"/>
            <w:vAlign w:val="center"/>
            <w:hideMark/>
          </w:tcPr>
          <w:p w14:paraId="1878DB6D"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短期理财债券型</w:t>
            </w:r>
          </w:p>
        </w:tc>
        <w:tc>
          <w:tcPr>
            <w:tcW w:w="2396" w:type="dxa"/>
            <w:vAlign w:val="center"/>
          </w:tcPr>
          <w:p w14:paraId="6F869A9E" w14:textId="77777777" w:rsidR="0018504B" w:rsidRPr="00D6023F" w:rsidRDefault="0018504B" w:rsidP="00B31C49">
            <w:pPr>
              <w:widowControl/>
              <w:jc w:val="center"/>
              <w:rPr>
                <w:rFonts w:ascii="KaiTi" w:eastAsia="KaiTi" w:hAnsi="KaiTi" w:cs="宋体"/>
                <w:bCs/>
                <w:kern w:val="0"/>
                <w:sz w:val="20"/>
                <w:szCs w:val="20"/>
              </w:rPr>
            </w:pPr>
            <w:r w:rsidRPr="00D6023F">
              <w:rPr>
                <w:rFonts w:ascii="KaiTi" w:eastAsia="KaiTi" w:hAnsi="KaiTi" w:cs="宋体" w:hint="eastAsia"/>
                <w:bCs/>
                <w:kern w:val="0"/>
                <w:sz w:val="20"/>
                <w:szCs w:val="20"/>
              </w:rPr>
              <w:t>短期理财债券型</w:t>
            </w:r>
          </w:p>
        </w:tc>
        <w:tc>
          <w:tcPr>
            <w:tcW w:w="769" w:type="dxa"/>
            <w:shd w:val="clear" w:color="auto" w:fill="auto"/>
            <w:vAlign w:val="center"/>
            <w:hideMark/>
          </w:tcPr>
          <w:p w14:paraId="19E69E2E"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3F4F0B13"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5668B2DD"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09A2B5C2" w14:textId="4E22D44A" w:rsidR="0018504B" w:rsidRPr="00A019A9" w:rsidRDefault="0096269E" w:rsidP="00B31C49">
            <w:pPr>
              <w:widowControl/>
              <w:ind w:leftChars="-150" w:left="-360"/>
              <w:jc w:val="center"/>
              <w:rPr>
                <w:rFonts w:ascii="KaiTi" w:eastAsia="KaiTi" w:hAnsi="KaiTi"/>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4223956A" w14:textId="4806F647" w:rsidR="0018504B" w:rsidRPr="00A019A9" w:rsidRDefault="0018504B" w:rsidP="00B31C49">
            <w:pPr>
              <w:widowControl/>
              <w:ind w:leftChars="-150" w:left="-360"/>
              <w:jc w:val="center"/>
              <w:rPr>
                <w:rFonts w:ascii="KaiTi" w:eastAsia="KaiTi" w:hAnsi="KaiTi"/>
                <w:b/>
                <w:color w:val="FF0000"/>
                <w:kern w:val="0"/>
                <w:sz w:val="20"/>
                <w:szCs w:val="20"/>
                <w:highlight w:val="green"/>
              </w:rPr>
            </w:pPr>
          </w:p>
        </w:tc>
      </w:tr>
      <w:tr w:rsidR="0018504B" w:rsidRPr="007A3E0F" w14:paraId="577DFB81" w14:textId="77777777" w:rsidTr="00652EE8">
        <w:trPr>
          <w:trHeight w:val="158"/>
        </w:trPr>
        <w:tc>
          <w:tcPr>
            <w:tcW w:w="1941" w:type="dxa"/>
            <w:vMerge/>
            <w:vAlign w:val="center"/>
            <w:hideMark/>
          </w:tcPr>
          <w:p w14:paraId="157D7B5A"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val="restart"/>
            <w:shd w:val="clear" w:color="auto" w:fill="auto"/>
            <w:vAlign w:val="center"/>
            <w:hideMark/>
          </w:tcPr>
          <w:p w14:paraId="09F1F581"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债券分级子基金</w:t>
            </w:r>
          </w:p>
        </w:tc>
        <w:tc>
          <w:tcPr>
            <w:tcW w:w="2396" w:type="dxa"/>
            <w:vAlign w:val="center"/>
          </w:tcPr>
          <w:p w14:paraId="2264061F" w14:textId="77777777" w:rsidR="0018504B" w:rsidRPr="00D6023F" w:rsidRDefault="0018504B" w:rsidP="00B31C49">
            <w:pPr>
              <w:widowControl/>
              <w:jc w:val="center"/>
              <w:rPr>
                <w:rFonts w:ascii="KaiTi" w:eastAsia="KaiTi" w:hAnsi="KaiTi" w:cs="宋体"/>
                <w:bCs/>
                <w:kern w:val="0"/>
                <w:sz w:val="20"/>
                <w:szCs w:val="20"/>
              </w:rPr>
            </w:pPr>
            <w:r w:rsidRPr="00D6023F">
              <w:rPr>
                <w:rFonts w:ascii="KaiTi" w:eastAsia="KaiTi" w:hAnsi="KaiTi" w:cs="宋体" w:hint="eastAsia"/>
                <w:bCs/>
                <w:kern w:val="0"/>
                <w:sz w:val="20"/>
                <w:szCs w:val="20"/>
              </w:rPr>
              <w:t>可转债分级子基金（进取份额）</w:t>
            </w:r>
          </w:p>
        </w:tc>
        <w:tc>
          <w:tcPr>
            <w:tcW w:w="769" w:type="dxa"/>
            <w:shd w:val="clear" w:color="auto" w:fill="auto"/>
            <w:vAlign w:val="center"/>
            <w:hideMark/>
          </w:tcPr>
          <w:p w14:paraId="724B85D6" w14:textId="77777777" w:rsidR="0018504B" w:rsidRPr="00A019A9" w:rsidRDefault="0018504B" w:rsidP="00B31C49">
            <w:pPr>
              <w:widowControl/>
              <w:ind w:leftChars="-150" w:left="-360"/>
              <w:jc w:val="center"/>
              <w:rPr>
                <w:rFonts w:ascii="KaiTi" w:eastAsia="KaiTi" w:hAnsi="KaiTi"/>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565A53E2"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6250E9BA"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55238299"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4E56155A" w14:textId="77777777" w:rsidR="0018504B" w:rsidRPr="00A019A9" w:rsidRDefault="0018504B" w:rsidP="00B31C49">
            <w:pPr>
              <w:widowControl/>
              <w:ind w:leftChars="-150" w:left="-360"/>
              <w:jc w:val="center"/>
              <w:rPr>
                <w:rFonts w:ascii="KaiTi" w:eastAsia="KaiTi" w:hAnsi="KaiTi"/>
                <w:color w:val="FF0000"/>
                <w:kern w:val="0"/>
                <w:sz w:val="20"/>
                <w:szCs w:val="20"/>
              </w:rPr>
            </w:pPr>
          </w:p>
        </w:tc>
      </w:tr>
      <w:tr w:rsidR="0018504B" w:rsidRPr="007A3E0F" w14:paraId="68BDDFC4" w14:textId="77777777" w:rsidTr="00652EE8">
        <w:trPr>
          <w:trHeight w:val="158"/>
        </w:trPr>
        <w:tc>
          <w:tcPr>
            <w:tcW w:w="1941" w:type="dxa"/>
            <w:vMerge/>
            <w:vAlign w:val="center"/>
            <w:hideMark/>
          </w:tcPr>
          <w:p w14:paraId="17266D97"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3846F8A5" w14:textId="77777777" w:rsidR="0018504B" w:rsidRPr="00D6023F" w:rsidRDefault="0018504B" w:rsidP="00B31C49">
            <w:pPr>
              <w:jc w:val="center"/>
              <w:rPr>
                <w:rFonts w:ascii="KaiTi" w:eastAsia="KaiTi" w:hAnsi="KaiTi" w:cs="宋体"/>
                <w:bCs/>
                <w:kern w:val="0"/>
                <w:sz w:val="20"/>
                <w:szCs w:val="20"/>
              </w:rPr>
            </w:pPr>
          </w:p>
        </w:tc>
        <w:tc>
          <w:tcPr>
            <w:tcW w:w="2396" w:type="dxa"/>
            <w:vAlign w:val="center"/>
          </w:tcPr>
          <w:p w14:paraId="15BDB407" w14:textId="77777777" w:rsidR="0018504B" w:rsidRPr="00D6023F" w:rsidRDefault="0018504B" w:rsidP="00B31C49">
            <w:pPr>
              <w:widowControl/>
              <w:jc w:val="center"/>
              <w:rPr>
                <w:rFonts w:ascii="KaiTi" w:eastAsia="KaiTi" w:hAnsi="KaiTi" w:cs="宋体"/>
                <w:bCs/>
                <w:kern w:val="0"/>
                <w:sz w:val="20"/>
                <w:szCs w:val="20"/>
              </w:rPr>
            </w:pPr>
            <w:r w:rsidRPr="00D6023F">
              <w:rPr>
                <w:rFonts w:ascii="KaiTi" w:eastAsia="KaiTi" w:hAnsi="KaiTi" w:cs="宋体" w:hint="eastAsia"/>
                <w:bCs/>
                <w:kern w:val="0"/>
                <w:sz w:val="20"/>
                <w:szCs w:val="20"/>
              </w:rPr>
              <w:t>普通债券分级子基金（进取份额）</w:t>
            </w:r>
          </w:p>
        </w:tc>
        <w:tc>
          <w:tcPr>
            <w:tcW w:w="769" w:type="dxa"/>
            <w:shd w:val="clear" w:color="auto" w:fill="auto"/>
            <w:vAlign w:val="center"/>
            <w:hideMark/>
          </w:tcPr>
          <w:p w14:paraId="29B01B1B"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640C94E0"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51B84CCF"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26678F92"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6DFB9CDE" w14:textId="77777777" w:rsidR="0018504B" w:rsidRPr="00A019A9" w:rsidRDefault="0018504B" w:rsidP="00B31C49">
            <w:pPr>
              <w:widowControl/>
              <w:ind w:leftChars="-150" w:left="-360"/>
              <w:jc w:val="center"/>
              <w:rPr>
                <w:rFonts w:ascii="KaiTi" w:eastAsia="KaiTi" w:hAnsi="KaiTi"/>
                <w:color w:val="FF0000"/>
                <w:kern w:val="0"/>
                <w:sz w:val="20"/>
                <w:szCs w:val="20"/>
              </w:rPr>
            </w:pPr>
          </w:p>
        </w:tc>
      </w:tr>
      <w:tr w:rsidR="0018504B" w:rsidRPr="007A3E0F" w14:paraId="21982D6E" w14:textId="77777777" w:rsidTr="00652EE8">
        <w:trPr>
          <w:trHeight w:val="157"/>
        </w:trPr>
        <w:tc>
          <w:tcPr>
            <w:tcW w:w="1941" w:type="dxa"/>
            <w:vMerge/>
            <w:vAlign w:val="center"/>
            <w:hideMark/>
          </w:tcPr>
          <w:p w14:paraId="573E4A6D"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vMerge/>
            <w:shd w:val="clear" w:color="auto" w:fill="auto"/>
            <w:vAlign w:val="center"/>
            <w:hideMark/>
          </w:tcPr>
          <w:p w14:paraId="0BBA2AD7" w14:textId="77777777" w:rsidR="0018504B" w:rsidRPr="00D6023F" w:rsidRDefault="0018504B" w:rsidP="00B31C49">
            <w:pPr>
              <w:jc w:val="center"/>
              <w:rPr>
                <w:rFonts w:ascii="KaiTi" w:eastAsia="KaiTi" w:hAnsi="KaiTi" w:cs="宋体"/>
                <w:bCs/>
                <w:kern w:val="0"/>
                <w:sz w:val="20"/>
                <w:szCs w:val="20"/>
              </w:rPr>
            </w:pPr>
          </w:p>
        </w:tc>
        <w:tc>
          <w:tcPr>
            <w:tcW w:w="2396" w:type="dxa"/>
            <w:vAlign w:val="center"/>
          </w:tcPr>
          <w:p w14:paraId="000A3B86" w14:textId="77777777" w:rsidR="0018504B" w:rsidRPr="00D6023F" w:rsidRDefault="0018504B" w:rsidP="00B31C49">
            <w:pPr>
              <w:widowControl/>
              <w:jc w:val="center"/>
              <w:rPr>
                <w:rFonts w:ascii="KaiTi" w:eastAsia="KaiTi" w:hAnsi="KaiTi" w:cs="宋体"/>
                <w:bCs/>
                <w:kern w:val="0"/>
                <w:sz w:val="20"/>
                <w:szCs w:val="20"/>
              </w:rPr>
            </w:pPr>
            <w:r w:rsidRPr="00D6023F">
              <w:rPr>
                <w:rFonts w:ascii="KaiTi" w:eastAsia="KaiTi" w:hAnsi="KaiTi" w:cs="宋体" w:hint="eastAsia"/>
                <w:bCs/>
                <w:kern w:val="0"/>
                <w:sz w:val="20"/>
                <w:szCs w:val="20"/>
              </w:rPr>
              <w:t>债券分级子基金（优先份额）</w:t>
            </w:r>
          </w:p>
        </w:tc>
        <w:tc>
          <w:tcPr>
            <w:tcW w:w="769" w:type="dxa"/>
            <w:shd w:val="clear" w:color="auto" w:fill="auto"/>
            <w:vAlign w:val="center"/>
            <w:hideMark/>
          </w:tcPr>
          <w:p w14:paraId="239A26C0"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6BCD4786"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3D3DDADD" w14:textId="77777777" w:rsidR="0018504B" w:rsidRPr="00A019A9" w:rsidRDefault="0018504B" w:rsidP="00B31C49">
            <w:pPr>
              <w:widowControl/>
              <w:ind w:leftChars="-150" w:left="-360"/>
              <w:jc w:val="center"/>
              <w:rPr>
                <w:rFonts w:ascii="KaiTi" w:eastAsia="KaiTi" w:hAnsi="KaiTi"/>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09021B71"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30E378A5" w14:textId="77777777" w:rsidR="0018504B" w:rsidRPr="00A019A9" w:rsidRDefault="0018504B" w:rsidP="00B31C49">
            <w:pPr>
              <w:widowControl/>
              <w:ind w:leftChars="-150" w:left="-360"/>
              <w:jc w:val="center"/>
              <w:rPr>
                <w:rFonts w:ascii="KaiTi" w:eastAsia="KaiTi" w:hAnsi="KaiTi"/>
                <w:color w:val="FF0000"/>
                <w:kern w:val="0"/>
                <w:sz w:val="20"/>
                <w:szCs w:val="20"/>
              </w:rPr>
            </w:pPr>
          </w:p>
        </w:tc>
      </w:tr>
      <w:tr w:rsidR="0018504B" w:rsidRPr="007A3E0F" w14:paraId="322C71D5" w14:textId="77777777" w:rsidTr="00652EE8">
        <w:trPr>
          <w:trHeight w:val="105"/>
        </w:trPr>
        <w:tc>
          <w:tcPr>
            <w:tcW w:w="1941" w:type="dxa"/>
            <w:vMerge w:val="restart"/>
            <w:shd w:val="clear" w:color="auto" w:fill="auto"/>
            <w:vAlign w:val="center"/>
            <w:hideMark/>
          </w:tcPr>
          <w:p w14:paraId="6613A67B" w14:textId="77777777" w:rsidR="0018504B" w:rsidRPr="007A3E0F" w:rsidRDefault="0018504B" w:rsidP="00B31C49">
            <w:pPr>
              <w:widowControl/>
              <w:ind w:leftChars="-150" w:left="-360"/>
              <w:jc w:val="center"/>
              <w:rPr>
                <w:rFonts w:ascii="KaiTi" w:eastAsia="KaiTi" w:hAnsi="KaiTi" w:cs="宋体"/>
                <w:kern w:val="0"/>
                <w:sz w:val="20"/>
                <w:szCs w:val="20"/>
              </w:rPr>
            </w:pPr>
            <w:r w:rsidRPr="007A3E0F">
              <w:rPr>
                <w:rFonts w:ascii="KaiTi" w:eastAsia="KaiTi" w:hAnsi="KaiTi" w:cs="宋体" w:hint="eastAsia"/>
                <w:kern w:val="0"/>
                <w:sz w:val="20"/>
                <w:szCs w:val="20"/>
              </w:rPr>
              <w:t>封闭式基金</w:t>
            </w:r>
          </w:p>
        </w:tc>
        <w:tc>
          <w:tcPr>
            <w:tcW w:w="2184" w:type="dxa"/>
            <w:shd w:val="clear" w:color="auto" w:fill="auto"/>
            <w:vAlign w:val="center"/>
          </w:tcPr>
          <w:p w14:paraId="1AE6AE81"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封闭式股票型</w:t>
            </w:r>
          </w:p>
        </w:tc>
        <w:tc>
          <w:tcPr>
            <w:tcW w:w="2396" w:type="dxa"/>
            <w:vAlign w:val="center"/>
          </w:tcPr>
          <w:p w14:paraId="1EC13AF8"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封闭式股票型</w:t>
            </w:r>
          </w:p>
        </w:tc>
        <w:tc>
          <w:tcPr>
            <w:tcW w:w="769" w:type="dxa"/>
            <w:shd w:val="clear" w:color="auto" w:fill="auto"/>
            <w:vAlign w:val="center"/>
            <w:hideMark/>
          </w:tcPr>
          <w:p w14:paraId="76000718"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7A1D1D19"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49F2522D" w14:textId="77777777" w:rsidR="0018504B" w:rsidRPr="00A019A9" w:rsidRDefault="0018504B" w:rsidP="00B31C49">
            <w:pPr>
              <w:widowControl/>
              <w:ind w:leftChars="-150" w:left="-360"/>
              <w:jc w:val="center"/>
              <w:rPr>
                <w:rFonts w:ascii="KaiTi" w:eastAsia="KaiTi" w:hAnsi="KaiTi"/>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70475931"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7C35ACA0" w14:textId="77777777" w:rsidR="0018504B" w:rsidRPr="00A019A9" w:rsidRDefault="0018504B" w:rsidP="00B31C49">
            <w:pPr>
              <w:widowControl/>
              <w:ind w:leftChars="-150" w:left="-360"/>
              <w:jc w:val="center"/>
              <w:rPr>
                <w:rFonts w:ascii="KaiTi" w:eastAsia="KaiTi" w:hAnsi="KaiTi"/>
                <w:color w:val="FF0000"/>
                <w:kern w:val="0"/>
                <w:sz w:val="20"/>
                <w:szCs w:val="20"/>
              </w:rPr>
            </w:pPr>
          </w:p>
        </w:tc>
      </w:tr>
      <w:tr w:rsidR="0018504B" w:rsidRPr="007A3E0F" w14:paraId="43B47546" w14:textId="77777777" w:rsidTr="00652EE8">
        <w:trPr>
          <w:trHeight w:val="105"/>
        </w:trPr>
        <w:tc>
          <w:tcPr>
            <w:tcW w:w="1941" w:type="dxa"/>
            <w:vMerge/>
            <w:shd w:val="clear" w:color="auto" w:fill="auto"/>
            <w:vAlign w:val="center"/>
            <w:hideMark/>
          </w:tcPr>
          <w:p w14:paraId="6E17CE05"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shd w:val="clear" w:color="auto" w:fill="auto"/>
            <w:vAlign w:val="center"/>
          </w:tcPr>
          <w:p w14:paraId="22478743"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封闭式混合型</w:t>
            </w:r>
          </w:p>
        </w:tc>
        <w:tc>
          <w:tcPr>
            <w:tcW w:w="2396" w:type="dxa"/>
            <w:vAlign w:val="center"/>
          </w:tcPr>
          <w:p w14:paraId="2D1CC91E"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封闭式混合型</w:t>
            </w:r>
          </w:p>
        </w:tc>
        <w:tc>
          <w:tcPr>
            <w:tcW w:w="769" w:type="dxa"/>
            <w:shd w:val="clear" w:color="auto" w:fill="auto"/>
            <w:vAlign w:val="center"/>
            <w:hideMark/>
          </w:tcPr>
          <w:p w14:paraId="445C4B15"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23B92D89"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1214B07F" w14:textId="77777777" w:rsidR="0018504B" w:rsidRPr="00A019A9" w:rsidRDefault="0018504B" w:rsidP="00B31C49">
            <w:pPr>
              <w:widowControl/>
              <w:ind w:leftChars="-150" w:left="-360"/>
              <w:jc w:val="center"/>
              <w:rPr>
                <w:rFonts w:ascii="KaiTi" w:eastAsia="KaiTi" w:hAnsi="KaiTi"/>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3EC3B5CE"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7522661E" w14:textId="77777777" w:rsidR="0018504B" w:rsidRPr="00A019A9" w:rsidRDefault="0018504B" w:rsidP="00B31C49">
            <w:pPr>
              <w:widowControl/>
              <w:ind w:leftChars="-150" w:left="-360"/>
              <w:jc w:val="center"/>
              <w:rPr>
                <w:rFonts w:ascii="KaiTi" w:eastAsia="KaiTi" w:hAnsi="KaiTi"/>
                <w:color w:val="FF0000"/>
                <w:kern w:val="0"/>
                <w:sz w:val="20"/>
                <w:szCs w:val="20"/>
              </w:rPr>
            </w:pPr>
          </w:p>
        </w:tc>
      </w:tr>
      <w:tr w:rsidR="0018504B" w:rsidRPr="007A3E0F" w14:paraId="2F4DE131" w14:textId="77777777" w:rsidTr="00652EE8">
        <w:trPr>
          <w:trHeight w:val="105"/>
        </w:trPr>
        <w:tc>
          <w:tcPr>
            <w:tcW w:w="1941" w:type="dxa"/>
            <w:vMerge/>
            <w:shd w:val="clear" w:color="auto" w:fill="auto"/>
            <w:vAlign w:val="center"/>
            <w:hideMark/>
          </w:tcPr>
          <w:p w14:paraId="7D03D950"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shd w:val="clear" w:color="auto" w:fill="auto"/>
            <w:vAlign w:val="center"/>
          </w:tcPr>
          <w:p w14:paraId="17B4DEEE"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封闭式债券型</w:t>
            </w:r>
          </w:p>
        </w:tc>
        <w:tc>
          <w:tcPr>
            <w:tcW w:w="2396" w:type="dxa"/>
            <w:vAlign w:val="center"/>
          </w:tcPr>
          <w:p w14:paraId="10D91686"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封闭式债券型</w:t>
            </w:r>
          </w:p>
        </w:tc>
        <w:tc>
          <w:tcPr>
            <w:tcW w:w="769" w:type="dxa"/>
            <w:shd w:val="clear" w:color="auto" w:fill="auto"/>
            <w:vAlign w:val="center"/>
            <w:hideMark/>
          </w:tcPr>
          <w:p w14:paraId="7341BFC9"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3C676932"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663B81A6"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13E99905" w14:textId="77777777" w:rsidR="0018504B" w:rsidRPr="00A019A9" w:rsidRDefault="0018504B" w:rsidP="00B31C49">
            <w:pPr>
              <w:widowControl/>
              <w:ind w:leftChars="-150" w:left="-360"/>
              <w:jc w:val="center"/>
              <w:rPr>
                <w:rFonts w:ascii="KaiTi" w:eastAsia="KaiTi" w:hAnsi="KaiTi"/>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03A014E2" w14:textId="77777777" w:rsidR="0018504B" w:rsidRPr="00A019A9" w:rsidRDefault="0018504B" w:rsidP="00B31C49">
            <w:pPr>
              <w:widowControl/>
              <w:ind w:leftChars="-150" w:left="-360"/>
              <w:jc w:val="center"/>
              <w:rPr>
                <w:rFonts w:ascii="KaiTi" w:eastAsia="KaiTi" w:hAnsi="KaiTi"/>
                <w:color w:val="FF0000"/>
                <w:kern w:val="0"/>
                <w:sz w:val="20"/>
                <w:szCs w:val="20"/>
              </w:rPr>
            </w:pPr>
          </w:p>
        </w:tc>
      </w:tr>
      <w:tr w:rsidR="0018504B" w:rsidRPr="007A3E0F" w14:paraId="535F2EF1" w14:textId="77777777" w:rsidTr="00652EE8">
        <w:trPr>
          <w:trHeight w:val="158"/>
        </w:trPr>
        <w:tc>
          <w:tcPr>
            <w:tcW w:w="1941" w:type="dxa"/>
            <w:vMerge w:val="restart"/>
            <w:shd w:val="clear" w:color="auto" w:fill="auto"/>
            <w:vAlign w:val="center"/>
            <w:hideMark/>
          </w:tcPr>
          <w:p w14:paraId="59C4EC64" w14:textId="77777777" w:rsidR="0018504B" w:rsidRPr="007A3E0F" w:rsidRDefault="0018504B" w:rsidP="00B31C49">
            <w:pPr>
              <w:widowControl/>
              <w:ind w:leftChars="-150" w:left="-360"/>
              <w:jc w:val="center"/>
              <w:rPr>
                <w:rFonts w:ascii="KaiTi" w:eastAsia="KaiTi" w:hAnsi="KaiTi"/>
                <w:kern w:val="0"/>
                <w:sz w:val="20"/>
                <w:szCs w:val="20"/>
              </w:rPr>
            </w:pPr>
            <w:r w:rsidRPr="007A3E0F">
              <w:rPr>
                <w:rFonts w:ascii="KaiTi" w:eastAsia="KaiTi" w:hAnsi="KaiTi"/>
                <w:kern w:val="0"/>
                <w:sz w:val="20"/>
                <w:szCs w:val="20"/>
              </w:rPr>
              <w:t>QDII</w:t>
            </w:r>
            <w:r w:rsidRPr="007A3E0F">
              <w:rPr>
                <w:rFonts w:ascii="KaiTi" w:eastAsia="KaiTi" w:hAnsi="KaiTi" w:hint="eastAsia"/>
                <w:kern w:val="0"/>
                <w:sz w:val="20"/>
                <w:szCs w:val="20"/>
              </w:rPr>
              <w:t>基金</w:t>
            </w:r>
          </w:p>
        </w:tc>
        <w:tc>
          <w:tcPr>
            <w:tcW w:w="2184" w:type="dxa"/>
            <w:vMerge w:val="restart"/>
            <w:shd w:val="clear" w:color="auto" w:fill="auto"/>
            <w:vAlign w:val="center"/>
            <w:hideMark/>
          </w:tcPr>
          <w:p w14:paraId="72AD9F21"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QDII股票型</w:t>
            </w:r>
          </w:p>
        </w:tc>
        <w:tc>
          <w:tcPr>
            <w:tcW w:w="2396" w:type="dxa"/>
            <w:vAlign w:val="center"/>
          </w:tcPr>
          <w:p w14:paraId="09BE96EC"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QDII主动投资股票型</w:t>
            </w:r>
          </w:p>
        </w:tc>
        <w:tc>
          <w:tcPr>
            <w:tcW w:w="769" w:type="dxa"/>
            <w:shd w:val="clear" w:color="auto" w:fill="auto"/>
            <w:vAlign w:val="center"/>
            <w:hideMark/>
          </w:tcPr>
          <w:p w14:paraId="6FB09ECB"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65C8C163"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61AFE5AE"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340B2193"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2A13C451"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r>
      <w:tr w:rsidR="0018504B" w:rsidRPr="007A3E0F" w14:paraId="22B4D3ED" w14:textId="77777777" w:rsidTr="00652EE8">
        <w:trPr>
          <w:trHeight w:val="157"/>
        </w:trPr>
        <w:tc>
          <w:tcPr>
            <w:tcW w:w="1941" w:type="dxa"/>
            <w:vMerge/>
            <w:shd w:val="clear" w:color="auto" w:fill="auto"/>
            <w:vAlign w:val="center"/>
            <w:hideMark/>
          </w:tcPr>
          <w:p w14:paraId="0598B363" w14:textId="77777777" w:rsidR="0018504B" w:rsidRPr="007A3E0F" w:rsidRDefault="0018504B" w:rsidP="00B31C49">
            <w:pPr>
              <w:widowControl/>
              <w:ind w:leftChars="-150" w:left="-360"/>
              <w:jc w:val="center"/>
              <w:rPr>
                <w:rFonts w:ascii="KaiTi" w:eastAsia="KaiTi" w:hAnsi="KaiTi"/>
                <w:kern w:val="0"/>
                <w:sz w:val="20"/>
                <w:szCs w:val="20"/>
              </w:rPr>
            </w:pPr>
          </w:p>
        </w:tc>
        <w:tc>
          <w:tcPr>
            <w:tcW w:w="2184" w:type="dxa"/>
            <w:vMerge/>
            <w:shd w:val="clear" w:color="auto" w:fill="auto"/>
            <w:vAlign w:val="center"/>
            <w:hideMark/>
          </w:tcPr>
          <w:p w14:paraId="4E269CA7" w14:textId="77777777" w:rsidR="0018504B" w:rsidRPr="00D6023F" w:rsidRDefault="0018504B" w:rsidP="00B31C49">
            <w:pPr>
              <w:jc w:val="center"/>
              <w:rPr>
                <w:rFonts w:ascii="KaiTi" w:eastAsia="KaiTi" w:hAnsi="KaiTi" w:cs="宋体"/>
                <w:bCs/>
                <w:kern w:val="0"/>
                <w:sz w:val="20"/>
                <w:szCs w:val="20"/>
              </w:rPr>
            </w:pPr>
          </w:p>
        </w:tc>
        <w:tc>
          <w:tcPr>
            <w:tcW w:w="2396" w:type="dxa"/>
            <w:vAlign w:val="center"/>
          </w:tcPr>
          <w:p w14:paraId="3A549BA5"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QDII指数投资股票型</w:t>
            </w:r>
          </w:p>
        </w:tc>
        <w:tc>
          <w:tcPr>
            <w:tcW w:w="769" w:type="dxa"/>
            <w:shd w:val="clear" w:color="auto" w:fill="auto"/>
            <w:vAlign w:val="center"/>
            <w:hideMark/>
          </w:tcPr>
          <w:p w14:paraId="5AE3CEC6"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708066DB"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08F6D31A"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000D4386"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17E40C34"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r>
      <w:tr w:rsidR="0018504B" w:rsidRPr="007A3E0F" w14:paraId="3226C11D" w14:textId="77777777" w:rsidTr="00652EE8">
        <w:trPr>
          <w:trHeight w:val="270"/>
        </w:trPr>
        <w:tc>
          <w:tcPr>
            <w:tcW w:w="1941" w:type="dxa"/>
            <w:vMerge/>
            <w:vAlign w:val="center"/>
            <w:hideMark/>
          </w:tcPr>
          <w:p w14:paraId="0E32F29A" w14:textId="77777777" w:rsidR="0018504B" w:rsidRPr="007A3E0F" w:rsidRDefault="0018504B" w:rsidP="00B31C49">
            <w:pPr>
              <w:widowControl/>
              <w:ind w:leftChars="-150" w:left="-360"/>
              <w:jc w:val="center"/>
              <w:rPr>
                <w:rFonts w:ascii="KaiTi" w:eastAsia="KaiTi" w:hAnsi="KaiTi"/>
                <w:kern w:val="0"/>
                <w:sz w:val="20"/>
                <w:szCs w:val="20"/>
              </w:rPr>
            </w:pPr>
          </w:p>
        </w:tc>
        <w:tc>
          <w:tcPr>
            <w:tcW w:w="2184" w:type="dxa"/>
            <w:shd w:val="clear" w:color="auto" w:fill="auto"/>
            <w:vAlign w:val="center"/>
            <w:hideMark/>
          </w:tcPr>
          <w:p w14:paraId="5391B47E"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QDII混合型</w:t>
            </w:r>
          </w:p>
        </w:tc>
        <w:tc>
          <w:tcPr>
            <w:tcW w:w="2396" w:type="dxa"/>
            <w:vAlign w:val="center"/>
          </w:tcPr>
          <w:p w14:paraId="17C6289B"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QDII混合型</w:t>
            </w:r>
          </w:p>
        </w:tc>
        <w:tc>
          <w:tcPr>
            <w:tcW w:w="769" w:type="dxa"/>
            <w:shd w:val="clear" w:color="auto" w:fill="auto"/>
            <w:vAlign w:val="center"/>
            <w:hideMark/>
          </w:tcPr>
          <w:p w14:paraId="28108C31"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1DDEEB06"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0BEB1A01"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55513D27"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28A3E220"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r>
      <w:tr w:rsidR="0018504B" w:rsidRPr="007A3E0F" w14:paraId="24C5920E" w14:textId="77777777" w:rsidTr="00652EE8">
        <w:trPr>
          <w:trHeight w:val="270"/>
        </w:trPr>
        <w:tc>
          <w:tcPr>
            <w:tcW w:w="1941" w:type="dxa"/>
            <w:vMerge/>
            <w:vAlign w:val="center"/>
            <w:hideMark/>
          </w:tcPr>
          <w:p w14:paraId="13CB470F" w14:textId="77777777" w:rsidR="0018504B" w:rsidRPr="007A3E0F" w:rsidRDefault="0018504B" w:rsidP="00B31C49">
            <w:pPr>
              <w:widowControl/>
              <w:ind w:leftChars="-150" w:left="-360"/>
              <w:jc w:val="center"/>
              <w:rPr>
                <w:rFonts w:ascii="KaiTi" w:eastAsia="KaiTi" w:hAnsi="KaiTi"/>
                <w:kern w:val="0"/>
                <w:sz w:val="20"/>
                <w:szCs w:val="20"/>
              </w:rPr>
            </w:pPr>
          </w:p>
        </w:tc>
        <w:tc>
          <w:tcPr>
            <w:tcW w:w="2184" w:type="dxa"/>
            <w:shd w:val="clear" w:color="auto" w:fill="auto"/>
            <w:vAlign w:val="center"/>
            <w:hideMark/>
          </w:tcPr>
          <w:p w14:paraId="7871D5E6"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QDII债券型</w:t>
            </w:r>
          </w:p>
        </w:tc>
        <w:tc>
          <w:tcPr>
            <w:tcW w:w="2396" w:type="dxa"/>
            <w:vAlign w:val="center"/>
          </w:tcPr>
          <w:p w14:paraId="4227D563"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QDII主动投资债券型</w:t>
            </w:r>
          </w:p>
        </w:tc>
        <w:tc>
          <w:tcPr>
            <w:tcW w:w="769" w:type="dxa"/>
            <w:shd w:val="clear" w:color="auto" w:fill="auto"/>
            <w:vAlign w:val="center"/>
            <w:hideMark/>
          </w:tcPr>
          <w:p w14:paraId="0D32021F"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528819DB"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4A54C20C"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30A517E2"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4892048E" w14:textId="77777777" w:rsidR="0018504B" w:rsidRPr="00A019A9" w:rsidRDefault="0018504B" w:rsidP="00B31C49">
            <w:pPr>
              <w:widowControl/>
              <w:ind w:leftChars="-150" w:left="-360"/>
              <w:jc w:val="center"/>
              <w:rPr>
                <w:rFonts w:ascii="KaiTi" w:eastAsia="KaiTi" w:hAnsi="KaiTi" w:cs="宋体"/>
                <w:b/>
                <w:color w:val="FF0000"/>
                <w:kern w:val="0"/>
                <w:sz w:val="20"/>
                <w:szCs w:val="20"/>
                <w:highlight w:val="green"/>
              </w:rPr>
            </w:pPr>
          </w:p>
        </w:tc>
      </w:tr>
      <w:tr w:rsidR="0018504B" w:rsidRPr="007A3E0F" w14:paraId="681D1181" w14:textId="77777777" w:rsidTr="00652EE8">
        <w:trPr>
          <w:trHeight w:val="105"/>
        </w:trPr>
        <w:tc>
          <w:tcPr>
            <w:tcW w:w="1941" w:type="dxa"/>
            <w:vMerge/>
            <w:vAlign w:val="center"/>
            <w:hideMark/>
          </w:tcPr>
          <w:p w14:paraId="4A80EE17" w14:textId="77777777" w:rsidR="0018504B" w:rsidRPr="007A3E0F" w:rsidRDefault="0018504B" w:rsidP="00B31C49">
            <w:pPr>
              <w:widowControl/>
              <w:ind w:leftChars="-150" w:left="-360"/>
              <w:jc w:val="center"/>
              <w:rPr>
                <w:rFonts w:ascii="KaiTi" w:eastAsia="KaiTi" w:hAnsi="KaiTi"/>
                <w:kern w:val="0"/>
                <w:sz w:val="20"/>
                <w:szCs w:val="20"/>
              </w:rPr>
            </w:pPr>
          </w:p>
        </w:tc>
        <w:tc>
          <w:tcPr>
            <w:tcW w:w="2184" w:type="dxa"/>
            <w:shd w:val="clear" w:color="auto" w:fill="auto"/>
            <w:vAlign w:val="center"/>
            <w:hideMark/>
          </w:tcPr>
          <w:p w14:paraId="4F3ABB60" w14:textId="73C161E4"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其他QDII</w:t>
            </w:r>
          </w:p>
        </w:tc>
        <w:tc>
          <w:tcPr>
            <w:tcW w:w="2396" w:type="dxa"/>
            <w:vAlign w:val="center"/>
          </w:tcPr>
          <w:p w14:paraId="1B33359B"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其他QDII</w:t>
            </w:r>
          </w:p>
        </w:tc>
        <w:tc>
          <w:tcPr>
            <w:tcW w:w="769" w:type="dxa"/>
            <w:shd w:val="clear" w:color="auto" w:fill="auto"/>
            <w:vAlign w:val="center"/>
            <w:hideMark/>
          </w:tcPr>
          <w:p w14:paraId="169C4C16" w14:textId="45B532E8"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051F9421" w14:textId="3296B13D" w:rsidR="0018504B" w:rsidRPr="00A019A9" w:rsidRDefault="009B2703" w:rsidP="00B31C49">
            <w:pPr>
              <w:widowControl/>
              <w:ind w:leftChars="-150" w:left="-360"/>
              <w:jc w:val="center"/>
              <w:rPr>
                <w:rFonts w:ascii="KaiTi" w:eastAsia="KaiTi" w:hAnsi="KaiTi"/>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278268F1" w14:textId="5A81D022"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5100ACCF"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21F25113" w14:textId="77777777" w:rsidR="0018504B" w:rsidRPr="00A019A9" w:rsidRDefault="0018504B" w:rsidP="00B31C49">
            <w:pPr>
              <w:widowControl/>
              <w:ind w:leftChars="-150" w:left="-360"/>
              <w:jc w:val="center"/>
              <w:rPr>
                <w:rFonts w:ascii="KaiTi" w:eastAsia="KaiTi" w:hAnsi="KaiTi"/>
                <w:b/>
                <w:color w:val="FF0000"/>
                <w:kern w:val="0"/>
                <w:sz w:val="20"/>
                <w:szCs w:val="20"/>
                <w:highlight w:val="green"/>
              </w:rPr>
            </w:pPr>
          </w:p>
        </w:tc>
      </w:tr>
      <w:tr w:rsidR="0018504B" w:rsidRPr="007A3E0F" w14:paraId="2BB7E233" w14:textId="77777777" w:rsidTr="00652EE8">
        <w:trPr>
          <w:trHeight w:val="105"/>
        </w:trPr>
        <w:tc>
          <w:tcPr>
            <w:tcW w:w="1941" w:type="dxa"/>
            <w:vMerge/>
            <w:vAlign w:val="center"/>
            <w:hideMark/>
          </w:tcPr>
          <w:p w14:paraId="3E356645" w14:textId="77777777" w:rsidR="0018504B" w:rsidRPr="007A3E0F" w:rsidRDefault="0018504B" w:rsidP="00B31C49">
            <w:pPr>
              <w:widowControl/>
              <w:ind w:leftChars="-150" w:left="-360"/>
              <w:jc w:val="center"/>
              <w:rPr>
                <w:rFonts w:ascii="KaiTi" w:eastAsia="KaiTi" w:hAnsi="KaiTi"/>
                <w:kern w:val="0"/>
                <w:sz w:val="20"/>
                <w:szCs w:val="20"/>
              </w:rPr>
            </w:pPr>
          </w:p>
        </w:tc>
        <w:tc>
          <w:tcPr>
            <w:tcW w:w="2184" w:type="dxa"/>
            <w:shd w:val="clear" w:color="auto" w:fill="auto"/>
            <w:vAlign w:val="center"/>
            <w:hideMark/>
          </w:tcPr>
          <w:p w14:paraId="21A127D4" w14:textId="418BE50D" w:rsidR="0018504B" w:rsidRPr="00D6023F" w:rsidRDefault="0018504B" w:rsidP="0096269E">
            <w:pPr>
              <w:ind w:firstLineChars="200" w:firstLine="400"/>
              <w:jc w:val="left"/>
              <w:rPr>
                <w:rFonts w:ascii="KaiTi" w:eastAsia="KaiTi" w:hAnsi="KaiTi" w:cs="宋体"/>
                <w:bCs/>
                <w:kern w:val="0"/>
                <w:sz w:val="20"/>
                <w:szCs w:val="20"/>
              </w:rPr>
            </w:pPr>
            <w:r w:rsidRPr="00D6023F">
              <w:rPr>
                <w:rFonts w:ascii="KaiTi" w:eastAsia="KaiTi" w:hAnsi="KaiTi" w:cs="宋体" w:hint="eastAsia"/>
                <w:bCs/>
                <w:kern w:val="0"/>
                <w:sz w:val="20"/>
                <w:szCs w:val="20"/>
              </w:rPr>
              <w:t>商品型QDII</w:t>
            </w:r>
          </w:p>
        </w:tc>
        <w:tc>
          <w:tcPr>
            <w:tcW w:w="2396" w:type="dxa"/>
            <w:vAlign w:val="center"/>
          </w:tcPr>
          <w:p w14:paraId="3E81C3C9" w14:textId="7182409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商品型QDII</w:t>
            </w:r>
            <w:r w:rsidR="00652EE8" w:rsidRPr="00D6023F">
              <w:rPr>
                <w:rFonts w:ascii="KaiTi" w:eastAsia="KaiTi" w:hAnsi="KaiTi" w:cs="宋体" w:hint="eastAsia"/>
                <w:bCs/>
                <w:kern w:val="0"/>
                <w:sz w:val="20"/>
                <w:szCs w:val="20"/>
              </w:rPr>
              <w:t>（除黄金）</w:t>
            </w:r>
          </w:p>
        </w:tc>
        <w:tc>
          <w:tcPr>
            <w:tcW w:w="769" w:type="dxa"/>
            <w:shd w:val="clear" w:color="auto" w:fill="auto"/>
            <w:vAlign w:val="center"/>
            <w:hideMark/>
          </w:tcPr>
          <w:p w14:paraId="1340D2B5" w14:textId="77777777" w:rsidR="0018504B" w:rsidRPr="00A019A9" w:rsidRDefault="0018504B" w:rsidP="00B31C49">
            <w:pPr>
              <w:widowControl/>
              <w:ind w:leftChars="-150" w:left="-360"/>
              <w:jc w:val="center"/>
              <w:rPr>
                <w:rFonts w:ascii="KaiTi" w:eastAsia="KaiTi" w:hAnsi="KaiTi"/>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38E037AE"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0CC4E475" w14:textId="77777777" w:rsidR="0018504B" w:rsidRPr="00A019A9" w:rsidRDefault="0018504B"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787D1299"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713F7D54" w14:textId="77777777" w:rsidR="0018504B" w:rsidRPr="00A019A9" w:rsidRDefault="0018504B" w:rsidP="00B31C49">
            <w:pPr>
              <w:widowControl/>
              <w:ind w:leftChars="-150" w:left="-360"/>
              <w:jc w:val="center"/>
              <w:rPr>
                <w:rFonts w:ascii="KaiTi" w:eastAsia="KaiTi" w:hAnsi="KaiTi"/>
                <w:b/>
                <w:color w:val="FF0000"/>
                <w:kern w:val="0"/>
                <w:sz w:val="20"/>
                <w:szCs w:val="20"/>
              </w:rPr>
            </w:pPr>
          </w:p>
        </w:tc>
      </w:tr>
      <w:tr w:rsidR="00652EE8" w:rsidRPr="007A3E0F" w14:paraId="20197F9B" w14:textId="77777777" w:rsidTr="006C78D8">
        <w:trPr>
          <w:trHeight w:val="60"/>
        </w:trPr>
        <w:tc>
          <w:tcPr>
            <w:tcW w:w="1941" w:type="dxa"/>
            <w:vMerge/>
            <w:vAlign w:val="center"/>
          </w:tcPr>
          <w:p w14:paraId="64A28229" w14:textId="77777777" w:rsidR="00652EE8" w:rsidRPr="007A3E0F" w:rsidRDefault="00652EE8" w:rsidP="00B31C49">
            <w:pPr>
              <w:widowControl/>
              <w:ind w:leftChars="-150" w:left="-360"/>
              <w:jc w:val="center"/>
              <w:rPr>
                <w:rFonts w:ascii="KaiTi" w:eastAsia="KaiTi" w:hAnsi="KaiTi"/>
                <w:kern w:val="0"/>
                <w:sz w:val="20"/>
                <w:szCs w:val="20"/>
              </w:rPr>
            </w:pPr>
          </w:p>
        </w:tc>
        <w:tc>
          <w:tcPr>
            <w:tcW w:w="2184" w:type="dxa"/>
            <w:shd w:val="clear" w:color="auto" w:fill="auto"/>
            <w:vAlign w:val="center"/>
          </w:tcPr>
          <w:p w14:paraId="49684C70" w14:textId="3F9D7490" w:rsidR="00652EE8" w:rsidRPr="00D6023F" w:rsidRDefault="00652EE8" w:rsidP="00652EE8">
            <w:pPr>
              <w:ind w:firstLineChars="300" w:firstLine="600"/>
              <w:jc w:val="left"/>
              <w:rPr>
                <w:rFonts w:ascii="KaiTi" w:eastAsia="KaiTi" w:hAnsi="KaiTi" w:cs="宋体"/>
                <w:bCs/>
                <w:kern w:val="0"/>
                <w:sz w:val="20"/>
                <w:szCs w:val="20"/>
              </w:rPr>
            </w:pPr>
            <w:r w:rsidRPr="00D6023F">
              <w:rPr>
                <w:rFonts w:ascii="KaiTi" w:eastAsia="KaiTi" w:hAnsi="KaiTi" w:cs="宋体" w:hint="eastAsia"/>
                <w:bCs/>
                <w:kern w:val="0"/>
                <w:sz w:val="20"/>
                <w:szCs w:val="20"/>
              </w:rPr>
              <w:t>商品型QDII</w:t>
            </w:r>
          </w:p>
        </w:tc>
        <w:tc>
          <w:tcPr>
            <w:tcW w:w="2396" w:type="dxa"/>
            <w:vAlign w:val="center"/>
          </w:tcPr>
          <w:p w14:paraId="414953F5" w14:textId="35A269F6" w:rsidR="00652EE8" w:rsidRPr="00D6023F" w:rsidRDefault="00652EE8" w:rsidP="00652EE8">
            <w:pPr>
              <w:ind w:rightChars="-50" w:right="-120"/>
              <w:jc w:val="center"/>
              <w:rPr>
                <w:rFonts w:ascii="KaiTi" w:eastAsia="KaiTi" w:hAnsi="KaiTi" w:cs="宋体"/>
                <w:bCs/>
                <w:kern w:val="0"/>
                <w:sz w:val="20"/>
                <w:szCs w:val="20"/>
              </w:rPr>
            </w:pPr>
            <w:r w:rsidRPr="00D6023F">
              <w:rPr>
                <w:rFonts w:ascii="KaiTi" w:eastAsia="KaiTi" w:hAnsi="KaiTi" w:cs="宋体" w:hint="eastAsia"/>
                <w:bCs/>
                <w:kern w:val="0"/>
                <w:sz w:val="20"/>
                <w:szCs w:val="20"/>
              </w:rPr>
              <w:t>商品型Q</w:t>
            </w:r>
            <w:r w:rsidRPr="00D6023F">
              <w:rPr>
                <w:rFonts w:ascii="KaiTi" w:eastAsia="KaiTi" w:hAnsi="KaiTi" w:cs="宋体"/>
                <w:bCs/>
                <w:kern w:val="0"/>
                <w:sz w:val="20"/>
                <w:szCs w:val="20"/>
              </w:rPr>
              <w:t>DII</w:t>
            </w:r>
            <w:r w:rsidRPr="00D6023F">
              <w:rPr>
                <w:rFonts w:ascii="KaiTi" w:eastAsia="KaiTi" w:hAnsi="KaiTi" w:cs="宋体" w:hint="eastAsia"/>
                <w:bCs/>
                <w:kern w:val="0"/>
                <w:sz w:val="20"/>
                <w:szCs w:val="20"/>
              </w:rPr>
              <w:t>（黄金主题）</w:t>
            </w:r>
          </w:p>
        </w:tc>
        <w:tc>
          <w:tcPr>
            <w:tcW w:w="769" w:type="dxa"/>
            <w:shd w:val="clear" w:color="auto" w:fill="auto"/>
            <w:vAlign w:val="center"/>
          </w:tcPr>
          <w:p w14:paraId="3526ADBB" w14:textId="77777777" w:rsidR="00652EE8" w:rsidRPr="00A019A9" w:rsidRDefault="00652EE8"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27E39C9A" w14:textId="77777777" w:rsidR="00652EE8" w:rsidRPr="00A019A9" w:rsidRDefault="00652EE8" w:rsidP="00B31C49">
            <w:pPr>
              <w:widowControl/>
              <w:ind w:leftChars="-150" w:left="-360"/>
              <w:jc w:val="center"/>
              <w:rPr>
                <w:rFonts w:ascii="KaiTi" w:eastAsia="KaiTi" w:hAnsi="KaiTi" w:cs="宋体"/>
                <w:bCs/>
                <w:color w:val="FF0000"/>
                <w:kern w:val="0"/>
                <w:sz w:val="20"/>
                <w:szCs w:val="20"/>
              </w:rPr>
            </w:pPr>
          </w:p>
        </w:tc>
        <w:tc>
          <w:tcPr>
            <w:tcW w:w="733" w:type="dxa"/>
            <w:vAlign w:val="center"/>
          </w:tcPr>
          <w:p w14:paraId="61FB863A" w14:textId="3541BDB7" w:rsidR="00652EE8" w:rsidRPr="00A019A9" w:rsidRDefault="00652EE8" w:rsidP="00B31C49">
            <w:pPr>
              <w:widowControl/>
              <w:ind w:leftChars="-150" w:left="-360"/>
              <w:jc w:val="center"/>
              <w:rPr>
                <w:rFonts w:ascii="KaiTi" w:eastAsia="KaiTi" w:hAnsi="KaiTi" w:cs="宋体"/>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09594773" w14:textId="77777777" w:rsidR="00652EE8" w:rsidRPr="00A019A9" w:rsidRDefault="00652EE8" w:rsidP="00B31C49">
            <w:pPr>
              <w:widowControl/>
              <w:ind w:leftChars="-150" w:left="-360"/>
              <w:jc w:val="center"/>
              <w:rPr>
                <w:rFonts w:ascii="KaiTi" w:eastAsia="KaiTi" w:hAnsi="KaiTi"/>
                <w:bCs/>
                <w:color w:val="FF0000"/>
                <w:kern w:val="0"/>
                <w:sz w:val="20"/>
                <w:szCs w:val="20"/>
              </w:rPr>
            </w:pPr>
          </w:p>
        </w:tc>
        <w:tc>
          <w:tcPr>
            <w:tcW w:w="733" w:type="dxa"/>
            <w:vAlign w:val="center"/>
          </w:tcPr>
          <w:p w14:paraId="4116BB3A" w14:textId="77777777" w:rsidR="00652EE8" w:rsidRPr="00A019A9" w:rsidRDefault="00652EE8" w:rsidP="00B31C49">
            <w:pPr>
              <w:widowControl/>
              <w:ind w:leftChars="-150" w:left="-360"/>
              <w:jc w:val="center"/>
              <w:rPr>
                <w:rFonts w:ascii="KaiTi" w:eastAsia="KaiTi" w:hAnsi="KaiTi"/>
                <w:b/>
                <w:color w:val="FF0000"/>
                <w:kern w:val="0"/>
                <w:sz w:val="20"/>
                <w:szCs w:val="20"/>
                <w:highlight w:val="green"/>
              </w:rPr>
            </w:pPr>
          </w:p>
        </w:tc>
      </w:tr>
      <w:tr w:rsidR="0018504B" w:rsidRPr="007A3E0F" w14:paraId="6DC7A401" w14:textId="77777777" w:rsidTr="00652EE8">
        <w:trPr>
          <w:trHeight w:val="158"/>
        </w:trPr>
        <w:tc>
          <w:tcPr>
            <w:tcW w:w="1941" w:type="dxa"/>
            <w:vMerge/>
            <w:vAlign w:val="center"/>
          </w:tcPr>
          <w:p w14:paraId="486D7A8B" w14:textId="77777777" w:rsidR="0018504B" w:rsidRPr="007A3E0F" w:rsidRDefault="0018504B" w:rsidP="00B31C49">
            <w:pPr>
              <w:widowControl/>
              <w:ind w:leftChars="-150" w:left="-360"/>
              <w:jc w:val="center"/>
              <w:rPr>
                <w:rFonts w:ascii="KaiTi" w:eastAsia="KaiTi" w:hAnsi="KaiTi"/>
                <w:kern w:val="0"/>
                <w:sz w:val="20"/>
                <w:szCs w:val="20"/>
              </w:rPr>
            </w:pPr>
          </w:p>
        </w:tc>
        <w:tc>
          <w:tcPr>
            <w:tcW w:w="2184" w:type="dxa"/>
            <w:vMerge w:val="restart"/>
            <w:shd w:val="clear" w:color="auto" w:fill="auto"/>
            <w:vAlign w:val="center"/>
          </w:tcPr>
          <w:p w14:paraId="2B03134B"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QDII分级子基金</w:t>
            </w:r>
          </w:p>
        </w:tc>
        <w:tc>
          <w:tcPr>
            <w:tcW w:w="2396" w:type="dxa"/>
            <w:vAlign w:val="center"/>
          </w:tcPr>
          <w:p w14:paraId="3007F432" w14:textId="77777777" w:rsidR="0018504B" w:rsidRPr="00D6023F" w:rsidRDefault="0018504B" w:rsidP="00B31C49">
            <w:pPr>
              <w:jc w:val="center"/>
              <w:rPr>
                <w:rFonts w:ascii="KaiTi" w:eastAsia="KaiTi" w:hAnsi="KaiTi" w:cs="宋体"/>
                <w:bCs/>
                <w:kern w:val="0"/>
                <w:sz w:val="20"/>
                <w:szCs w:val="20"/>
              </w:rPr>
            </w:pPr>
            <w:r w:rsidRPr="00D6023F">
              <w:rPr>
                <w:rFonts w:ascii="KaiTi" w:eastAsia="KaiTi" w:hAnsi="KaiTi" w:cs="宋体" w:hint="eastAsia"/>
                <w:bCs/>
                <w:kern w:val="0"/>
                <w:sz w:val="20"/>
                <w:szCs w:val="20"/>
              </w:rPr>
              <w:t>QDII分级子基金（进取份额）</w:t>
            </w:r>
          </w:p>
        </w:tc>
        <w:tc>
          <w:tcPr>
            <w:tcW w:w="769" w:type="dxa"/>
            <w:shd w:val="clear" w:color="auto" w:fill="auto"/>
            <w:vAlign w:val="center"/>
          </w:tcPr>
          <w:p w14:paraId="3C2FF4BC" w14:textId="77777777" w:rsidR="0018504B" w:rsidRPr="00A019A9" w:rsidRDefault="0018504B" w:rsidP="00B31C49">
            <w:pPr>
              <w:widowControl/>
              <w:ind w:leftChars="-150" w:left="-360"/>
              <w:jc w:val="center"/>
              <w:rPr>
                <w:rFonts w:ascii="KaiTi" w:eastAsia="KaiTi" w:hAnsi="KaiTi"/>
                <w:bCs/>
                <w:color w:val="FF0000"/>
                <w:kern w:val="0"/>
                <w:sz w:val="20"/>
                <w:szCs w:val="20"/>
              </w:rPr>
            </w:pPr>
            <w:r w:rsidRPr="00A019A9">
              <w:rPr>
                <w:rFonts w:ascii="KaiTi" w:eastAsia="KaiTi" w:hAnsi="KaiTi" w:cs="宋体" w:hint="eastAsia"/>
                <w:bCs/>
                <w:color w:val="FF0000"/>
                <w:kern w:val="0"/>
                <w:sz w:val="20"/>
                <w:szCs w:val="20"/>
              </w:rPr>
              <w:t>√</w:t>
            </w:r>
          </w:p>
        </w:tc>
        <w:tc>
          <w:tcPr>
            <w:tcW w:w="733" w:type="dxa"/>
            <w:vAlign w:val="center"/>
          </w:tcPr>
          <w:p w14:paraId="16CCB095"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459F0744"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00E68BF5" w14:textId="77777777" w:rsidR="0018504B" w:rsidRPr="00A019A9" w:rsidRDefault="0018504B" w:rsidP="00B31C49">
            <w:pPr>
              <w:widowControl/>
              <w:ind w:leftChars="-150" w:left="-360"/>
              <w:jc w:val="center"/>
              <w:rPr>
                <w:rFonts w:ascii="KaiTi" w:eastAsia="KaiTi" w:hAnsi="KaiTi"/>
                <w:bCs/>
                <w:color w:val="FF0000"/>
                <w:kern w:val="0"/>
                <w:sz w:val="20"/>
                <w:szCs w:val="20"/>
              </w:rPr>
            </w:pPr>
          </w:p>
        </w:tc>
        <w:tc>
          <w:tcPr>
            <w:tcW w:w="733" w:type="dxa"/>
            <w:vAlign w:val="center"/>
          </w:tcPr>
          <w:p w14:paraId="2793D7B9" w14:textId="77777777" w:rsidR="0018504B" w:rsidRPr="00A019A9" w:rsidRDefault="0018504B" w:rsidP="00B31C49">
            <w:pPr>
              <w:widowControl/>
              <w:ind w:leftChars="-150" w:left="-360"/>
              <w:jc w:val="center"/>
              <w:rPr>
                <w:rFonts w:ascii="KaiTi" w:eastAsia="KaiTi" w:hAnsi="KaiTi"/>
                <w:color w:val="FF0000"/>
                <w:kern w:val="0"/>
                <w:sz w:val="20"/>
                <w:szCs w:val="20"/>
              </w:rPr>
            </w:pPr>
          </w:p>
        </w:tc>
      </w:tr>
      <w:tr w:rsidR="0018504B" w:rsidRPr="007A3E0F" w14:paraId="43A80942" w14:textId="77777777" w:rsidTr="00652EE8">
        <w:trPr>
          <w:trHeight w:val="157"/>
        </w:trPr>
        <w:tc>
          <w:tcPr>
            <w:tcW w:w="1941" w:type="dxa"/>
            <w:vMerge/>
            <w:vAlign w:val="center"/>
          </w:tcPr>
          <w:p w14:paraId="1EEBB0DD" w14:textId="77777777" w:rsidR="0018504B" w:rsidRPr="007A3E0F" w:rsidRDefault="0018504B" w:rsidP="00B31C49">
            <w:pPr>
              <w:widowControl/>
              <w:ind w:leftChars="-150" w:left="-360"/>
              <w:jc w:val="center"/>
              <w:rPr>
                <w:rFonts w:ascii="KaiTi" w:eastAsia="KaiTi" w:hAnsi="KaiTi"/>
                <w:kern w:val="0"/>
                <w:sz w:val="20"/>
                <w:szCs w:val="20"/>
              </w:rPr>
            </w:pPr>
          </w:p>
        </w:tc>
        <w:tc>
          <w:tcPr>
            <w:tcW w:w="2184" w:type="dxa"/>
            <w:vMerge/>
            <w:shd w:val="clear" w:color="auto" w:fill="auto"/>
            <w:vAlign w:val="center"/>
          </w:tcPr>
          <w:p w14:paraId="52ECDF22" w14:textId="77777777" w:rsidR="0018504B" w:rsidRPr="007A3E0F" w:rsidRDefault="0018504B" w:rsidP="00B31C49">
            <w:pPr>
              <w:jc w:val="center"/>
              <w:rPr>
                <w:rFonts w:ascii="KaiTi" w:eastAsia="KaiTi" w:hAnsi="KaiTi" w:cs="宋体"/>
                <w:kern w:val="0"/>
                <w:sz w:val="20"/>
                <w:szCs w:val="20"/>
              </w:rPr>
            </w:pPr>
          </w:p>
        </w:tc>
        <w:tc>
          <w:tcPr>
            <w:tcW w:w="2396" w:type="dxa"/>
            <w:vAlign w:val="center"/>
          </w:tcPr>
          <w:p w14:paraId="6438F4D0" w14:textId="77777777" w:rsidR="0018504B" w:rsidRPr="007A3E0F" w:rsidRDefault="0018504B" w:rsidP="00B31C49">
            <w:pPr>
              <w:jc w:val="center"/>
              <w:rPr>
                <w:rFonts w:ascii="KaiTi" w:eastAsia="KaiTi" w:hAnsi="KaiTi" w:cs="宋体"/>
                <w:kern w:val="0"/>
                <w:sz w:val="20"/>
                <w:szCs w:val="20"/>
              </w:rPr>
            </w:pPr>
            <w:r w:rsidRPr="007A3E0F">
              <w:rPr>
                <w:rFonts w:ascii="KaiTi" w:eastAsia="KaiTi" w:hAnsi="KaiTi" w:cs="宋体" w:hint="eastAsia"/>
                <w:kern w:val="0"/>
                <w:sz w:val="20"/>
                <w:szCs w:val="20"/>
              </w:rPr>
              <w:t>QDII分级子基金（优先份额）</w:t>
            </w:r>
          </w:p>
        </w:tc>
        <w:tc>
          <w:tcPr>
            <w:tcW w:w="769" w:type="dxa"/>
            <w:shd w:val="clear" w:color="auto" w:fill="auto"/>
            <w:vAlign w:val="center"/>
          </w:tcPr>
          <w:p w14:paraId="7814CB1E" w14:textId="77777777" w:rsidR="0018504B" w:rsidRPr="00A019A9"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50C12BE4" w14:textId="77777777" w:rsidR="0018504B" w:rsidRPr="00A019A9"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1DBDBC8C" w14:textId="77777777" w:rsidR="0018504B" w:rsidRPr="00A019A9" w:rsidRDefault="0018504B" w:rsidP="00B31C49">
            <w:pPr>
              <w:widowControl/>
              <w:ind w:leftChars="-150" w:left="-360"/>
              <w:jc w:val="center"/>
              <w:rPr>
                <w:rFonts w:ascii="KaiTi" w:eastAsia="KaiTi" w:hAnsi="KaiTi"/>
                <w:color w:val="FF0000"/>
                <w:kern w:val="0"/>
                <w:sz w:val="20"/>
                <w:szCs w:val="20"/>
              </w:rPr>
            </w:pPr>
            <w:r w:rsidRPr="00A019A9">
              <w:rPr>
                <w:rFonts w:ascii="KaiTi" w:eastAsia="KaiTi" w:hAnsi="KaiTi" w:cs="宋体" w:hint="eastAsia"/>
                <w:color w:val="FF0000"/>
                <w:kern w:val="0"/>
                <w:sz w:val="20"/>
                <w:szCs w:val="20"/>
              </w:rPr>
              <w:t>√</w:t>
            </w:r>
          </w:p>
        </w:tc>
        <w:tc>
          <w:tcPr>
            <w:tcW w:w="733" w:type="dxa"/>
            <w:vAlign w:val="center"/>
          </w:tcPr>
          <w:p w14:paraId="12F6FDDC" w14:textId="77777777" w:rsidR="0018504B" w:rsidRPr="00A019A9" w:rsidRDefault="0018504B" w:rsidP="00B31C49">
            <w:pPr>
              <w:widowControl/>
              <w:ind w:leftChars="-150" w:left="-360"/>
              <w:jc w:val="center"/>
              <w:rPr>
                <w:rFonts w:ascii="KaiTi" w:eastAsia="KaiTi" w:hAnsi="KaiTi"/>
                <w:color w:val="FF0000"/>
                <w:kern w:val="0"/>
                <w:sz w:val="20"/>
                <w:szCs w:val="20"/>
              </w:rPr>
            </w:pPr>
          </w:p>
        </w:tc>
        <w:tc>
          <w:tcPr>
            <w:tcW w:w="733" w:type="dxa"/>
            <w:vAlign w:val="center"/>
          </w:tcPr>
          <w:p w14:paraId="2875A0D6" w14:textId="77777777" w:rsidR="0018504B" w:rsidRPr="00A019A9" w:rsidRDefault="0018504B" w:rsidP="00B31C49">
            <w:pPr>
              <w:widowControl/>
              <w:ind w:leftChars="-150" w:left="-360"/>
              <w:jc w:val="center"/>
              <w:rPr>
                <w:rFonts w:ascii="KaiTi" w:eastAsia="KaiTi" w:hAnsi="KaiTi"/>
                <w:color w:val="FF0000"/>
                <w:kern w:val="0"/>
                <w:sz w:val="20"/>
                <w:szCs w:val="20"/>
              </w:rPr>
            </w:pPr>
          </w:p>
        </w:tc>
      </w:tr>
      <w:tr w:rsidR="0018504B" w:rsidRPr="007A3E0F" w14:paraId="0295B1B2" w14:textId="77777777" w:rsidTr="00652EE8">
        <w:trPr>
          <w:trHeight w:val="285"/>
        </w:trPr>
        <w:tc>
          <w:tcPr>
            <w:tcW w:w="1941" w:type="dxa"/>
            <w:shd w:val="clear" w:color="auto" w:fill="auto"/>
            <w:vAlign w:val="center"/>
            <w:hideMark/>
          </w:tcPr>
          <w:p w14:paraId="207808D0" w14:textId="77777777" w:rsidR="0018504B" w:rsidRPr="007A3E0F" w:rsidRDefault="0018504B" w:rsidP="00B31C49">
            <w:pPr>
              <w:widowControl/>
              <w:ind w:leftChars="-150" w:left="-360"/>
              <w:jc w:val="center"/>
              <w:rPr>
                <w:rFonts w:ascii="KaiTi" w:eastAsia="KaiTi" w:hAnsi="KaiTi" w:cs="宋体"/>
                <w:kern w:val="0"/>
                <w:sz w:val="20"/>
                <w:szCs w:val="20"/>
              </w:rPr>
            </w:pPr>
            <w:r w:rsidRPr="007A3E0F">
              <w:rPr>
                <w:rFonts w:ascii="KaiTi" w:eastAsia="KaiTi" w:hAnsi="KaiTi" w:cs="宋体" w:hint="eastAsia"/>
                <w:kern w:val="0"/>
                <w:sz w:val="20"/>
                <w:szCs w:val="20"/>
              </w:rPr>
              <w:t>货币市场基金</w:t>
            </w:r>
          </w:p>
        </w:tc>
        <w:tc>
          <w:tcPr>
            <w:tcW w:w="2184" w:type="dxa"/>
            <w:shd w:val="clear" w:color="auto" w:fill="auto"/>
            <w:vAlign w:val="center"/>
          </w:tcPr>
          <w:p w14:paraId="37F6D341"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货币市场基金</w:t>
            </w:r>
          </w:p>
        </w:tc>
        <w:tc>
          <w:tcPr>
            <w:tcW w:w="2396" w:type="dxa"/>
            <w:vAlign w:val="center"/>
          </w:tcPr>
          <w:p w14:paraId="1313273A" w14:textId="77777777" w:rsidR="0018504B" w:rsidRPr="007A3E0F" w:rsidRDefault="0018504B" w:rsidP="00B31C49">
            <w:pPr>
              <w:widowControl/>
              <w:jc w:val="center"/>
              <w:rPr>
                <w:rFonts w:ascii="KaiTi" w:eastAsia="KaiTi" w:hAnsi="KaiTi" w:cs="宋体"/>
                <w:color w:val="FF0000"/>
                <w:kern w:val="0"/>
                <w:sz w:val="20"/>
                <w:szCs w:val="20"/>
              </w:rPr>
            </w:pPr>
            <w:r w:rsidRPr="007A3E0F">
              <w:rPr>
                <w:rFonts w:ascii="KaiTi" w:eastAsia="KaiTi" w:hAnsi="KaiTi" w:cs="宋体" w:hint="eastAsia"/>
                <w:kern w:val="0"/>
                <w:sz w:val="20"/>
                <w:szCs w:val="20"/>
              </w:rPr>
              <w:t>货币市场基金</w:t>
            </w:r>
          </w:p>
        </w:tc>
        <w:tc>
          <w:tcPr>
            <w:tcW w:w="769" w:type="dxa"/>
            <w:shd w:val="clear" w:color="auto" w:fill="auto"/>
            <w:vAlign w:val="center"/>
            <w:hideMark/>
          </w:tcPr>
          <w:p w14:paraId="60D4A1E7"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5853FFD8"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298AF503"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52E62B03"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630CF166" w14:textId="77777777" w:rsidR="0018504B" w:rsidRPr="00A019A9" w:rsidRDefault="0018504B" w:rsidP="00B31C49">
            <w:pPr>
              <w:widowControl/>
              <w:ind w:leftChars="-150" w:left="-360"/>
              <w:jc w:val="center"/>
              <w:rPr>
                <w:rFonts w:ascii="KaiTi" w:eastAsia="KaiTi" w:hAnsi="KaiTi" w:cs="宋体"/>
                <w:color w:val="FF0000"/>
                <w:kern w:val="0"/>
                <w:sz w:val="20"/>
                <w:szCs w:val="20"/>
              </w:rPr>
            </w:pPr>
            <w:r w:rsidRPr="00A019A9">
              <w:rPr>
                <w:rFonts w:ascii="KaiTi" w:eastAsia="KaiTi" w:hAnsi="KaiTi" w:cs="宋体" w:hint="eastAsia"/>
                <w:color w:val="FF0000"/>
                <w:kern w:val="0"/>
                <w:sz w:val="20"/>
                <w:szCs w:val="20"/>
              </w:rPr>
              <w:t>√</w:t>
            </w:r>
          </w:p>
        </w:tc>
      </w:tr>
      <w:tr w:rsidR="0018504B" w:rsidRPr="007A3E0F" w14:paraId="403743A6" w14:textId="77777777" w:rsidTr="00652EE8">
        <w:trPr>
          <w:trHeight w:val="63"/>
        </w:trPr>
        <w:tc>
          <w:tcPr>
            <w:tcW w:w="1941" w:type="dxa"/>
            <w:vMerge w:val="restart"/>
            <w:shd w:val="clear" w:color="auto" w:fill="auto"/>
            <w:vAlign w:val="center"/>
            <w:hideMark/>
          </w:tcPr>
          <w:p w14:paraId="718A2BBB" w14:textId="77777777" w:rsidR="0018504B" w:rsidRPr="007A3E0F" w:rsidRDefault="0018504B" w:rsidP="00B31C49">
            <w:pPr>
              <w:widowControl/>
              <w:ind w:leftChars="-150" w:left="-360"/>
              <w:jc w:val="center"/>
              <w:rPr>
                <w:rFonts w:ascii="KaiTi" w:eastAsia="KaiTi" w:hAnsi="KaiTi" w:cs="宋体"/>
                <w:kern w:val="0"/>
                <w:sz w:val="20"/>
                <w:szCs w:val="20"/>
              </w:rPr>
            </w:pPr>
            <w:r w:rsidRPr="007A3E0F">
              <w:rPr>
                <w:rFonts w:ascii="KaiTi" w:eastAsia="KaiTi" w:hAnsi="KaiTi" w:cs="宋体" w:hint="eastAsia"/>
                <w:kern w:val="0"/>
                <w:sz w:val="20"/>
                <w:szCs w:val="20"/>
              </w:rPr>
              <w:t>FOF</w:t>
            </w:r>
          </w:p>
        </w:tc>
        <w:tc>
          <w:tcPr>
            <w:tcW w:w="2184" w:type="dxa"/>
            <w:shd w:val="clear" w:color="auto" w:fill="auto"/>
            <w:vAlign w:val="center"/>
            <w:hideMark/>
          </w:tcPr>
          <w:p w14:paraId="5CBC87FD" w14:textId="77777777" w:rsidR="0018504B" w:rsidRPr="007A3E0F" w:rsidRDefault="0018504B" w:rsidP="007522CC">
            <w:pPr>
              <w:widowControl/>
              <w:ind w:firstLineChars="200" w:firstLine="400"/>
              <w:rPr>
                <w:rFonts w:ascii="KaiTi" w:eastAsia="KaiTi" w:hAnsi="KaiTi" w:cs="宋体"/>
                <w:kern w:val="0"/>
                <w:sz w:val="20"/>
                <w:szCs w:val="20"/>
              </w:rPr>
            </w:pPr>
            <w:r w:rsidRPr="007A3E0F">
              <w:rPr>
                <w:rFonts w:ascii="KaiTi" w:eastAsia="KaiTi" w:hAnsi="KaiTi" w:cs="宋体" w:hint="eastAsia"/>
                <w:kern w:val="0"/>
                <w:sz w:val="20"/>
                <w:szCs w:val="20"/>
              </w:rPr>
              <w:t>股票型FOF</w:t>
            </w:r>
          </w:p>
        </w:tc>
        <w:tc>
          <w:tcPr>
            <w:tcW w:w="2396" w:type="dxa"/>
            <w:vAlign w:val="center"/>
          </w:tcPr>
          <w:p w14:paraId="47B9D3D8"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股票型FOF</w:t>
            </w:r>
          </w:p>
        </w:tc>
        <w:tc>
          <w:tcPr>
            <w:tcW w:w="769" w:type="dxa"/>
            <w:shd w:val="clear" w:color="auto" w:fill="auto"/>
            <w:vAlign w:val="center"/>
            <w:hideMark/>
          </w:tcPr>
          <w:p w14:paraId="3F00E4A1"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204FC231"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2ED99324" w14:textId="77777777" w:rsidR="0018504B" w:rsidRPr="00A019A9" w:rsidRDefault="0018504B" w:rsidP="00B31C49">
            <w:pPr>
              <w:widowControl/>
              <w:ind w:leftChars="-150" w:left="-360"/>
              <w:jc w:val="center"/>
              <w:rPr>
                <w:rFonts w:ascii="KaiTi" w:eastAsia="KaiTi" w:hAnsi="KaiTi" w:cs="宋体"/>
                <w:color w:val="FF0000"/>
                <w:kern w:val="0"/>
                <w:sz w:val="20"/>
                <w:szCs w:val="20"/>
              </w:rPr>
            </w:pPr>
            <w:r w:rsidRPr="00A019A9">
              <w:rPr>
                <w:rFonts w:ascii="KaiTi" w:eastAsia="KaiTi" w:hAnsi="KaiTi" w:cs="宋体" w:hint="eastAsia"/>
                <w:color w:val="FF0000"/>
                <w:kern w:val="0"/>
                <w:sz w:val="20"/>
                <w:szCs w:val="20"/>
              </w:rPr>
              <w:t>√</w:t>
            </w:r>
          </w:p>
        </w:tc>
        <w:tc>
          <w:tcPr>
            <w:tcW w:w="733" w:type="dxa"/>
            <w:vAlign w:val="center"/>
          </w:tcPr>
          <w:p w14:paraId="6BEE8E8A"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39DF2265"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r>
      <w:tr w:rsidR="0018504B" w:rsidRPr="007A3E0F" w14:paraId="7DFF0D46" w14:textId="77777777" w:rsidTr="00652EE8">
        <w:trPr>
          <w:trHeight w:val="63"/>
        </w:trPr>
        <w:tc>
          <w:tcPr>
            <w:tcW w:w="1941" w:type="dxa"/>
            <w:vMerge/>
            <w:shd w:val="clear" w:color="auto" w:fill="auto"/>
            <w:vAlign w:val="center"/>
            <w:hideMark/>
          </w:tcPr>
          <w:p w14:paraId="232B11AC"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shd w:val="clear" w:color="auto" w:fill="auto"/>
            <w:vAlign w:val="center"/>
            <w:hideMark/>
          </w:tcPr>
          <w:p w14:paraId="4651A935" w14:textId="77777777" w:rsidR="0018504B" w:rsidRPr="007A3E0F" w:rsidRDefault="0018504B" w:rsidP="007522CC">
            <w:pPr>
              <w:widowControl/>
              <w:ind w:leftChars="-150" w:left="-360"/>
              <w:jc w:val="center"/>
              <w:rPr>
                <w:rFonts w:ascii="KaiTi" w:eastAsia="KaiTi" w:hAnsi="KaiTi" w:cs="宋体"/>
                <w:kern w:val="0"/>
                <w:sz w:val="20"/>
                <w:szCs w:val="20"/>
              </w:rPr>
            </w:pPr>
            <w:r w:rsidRPr="007A3E0F">
              <w:rPr>
                <w:rFonts w:ascii="KaiTi" w:eastAsia="KaiTi" w:hAnsi="KaiTi" w:cs="宋体" w:hint="eastAsia"/>
                <w:kern w:val="0"/>
                <w:sz w:val="20"/>
                <w:szCs w:val="20"/>
              </w:rPr>
              <w:t>债券型FOF</w:t>
            </w:r>
          </w:p>
        </w:tc>
        <w:tc>
          <w:tcPr>
            <w:tcW w:w="2396" w:type="dxa"/>
            <w:vAlign w:val="center"/>
          </w:tcPr>
          <w:p w14:paraId="45D53929"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债券型FOF</w:t>
            </w:r>
          </w:p>
        </w:tc>
        <w:tc>
          <w:tcPr>
            <w:tcW w:w="769" w:type="dxa"/>
            <w:shd w:val="clear" w:color="auto" w:fill="auto"/>
            <w:vAlign w:val="center"/>
            <w:hideMark/>
          </w:tcPr>
          <w:p w14:paraId="1FFEAABF"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07E9147E"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13C3D49B"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5AC005F0" w14:textId="77777777" w:rsidR="0018504B" w:rsidRPr="00A019A9" w:rsidRDefault="0018504B" w:rsidP="00B31C49">
            <w:pPr>
              <w:widowControl/>
              <w:ind w:leftChars="-150" w:left="-360"/>
              <w:jc w:val="center"/>
              <w:rPr>
                <w:rFonts w:ascii="KaiTi" w:eastAsia="KaiTi" w:hAnsi="KaiTi" w:cs="宋体"/>
                <w:color w:val="FF0000"/>
                <w:kern w:val="0"/>
                <w:sz w:val="20"/>
                <w:szCs w:val="20"/>
              </w:rPr>
            </w:pPr>
            <w:r w:rsidRPr="00A019A9">
              <w:rPr>
                <w:rFonts w:ascii="KaiTi" w:eastAsia="KaiTi" w:hAnsi="KaiTi" w:cs="宋体" w:hint="eastAsia"/>
                <w:color w:val="FF0000"/>
                <w:kern w:val="0"/>
                <w:sz w:val="20"/>
                <w:szCs w:val="20"/>
              </w:rPr>
              <w:t>√</w:t>
            </w:r>
          </w:p>
        </w:tc>
        <w:tc>
          <w:tcPr>
            <w:tcW w:w="733" w:type="dxa"/>
            <w:vAlign w:val="center"/>
          </w:tcPr>
          <w:p w14:paraId="13B0BAE8"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r>
      <w:tr w:rsidR="0018504B" w:rsidRPr="007A3E0F" w14:paraId="5EFAC96E" w14:textId="77777777" w:rsidTr="00652EE8">
        <w:trPr>
          <w:trHeight w:val="63"/>
        </w:trPr>
        <w:tc>
          <w:tcPr>
            <w:tcW w:w="1941" w:type="dxa"/>
            <w:vMerge/>
            <w:shd w:val="clear" w:color="auto" w:fill="auto"/>
            <w:vAlign w:val="center"/>
            <w:hideMark/>
          </w:tcPr>
          <w:p w14:paraId="3CAD4312"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shd w:val="clear" w:color="auto" w:fill="auto"/>
            <w:vAlign w:val="center"/>
            <w:hideMark/>
          </w:tcPr>
          <w:p w14:paraId="5DF2E121" w14:textId="77777777" w:rsidR="0018504B" w:rsidRPr="007A3E0F" w:rsidRDefault="0018504B" w:rsidP="007522CC">
            <w:pPr>
              <w:widowControl/>
              <w:ind w:leftChars="-150" w:left="-360"/>
              <w:jc w:val="center"/>
              <w:rPr>
                <w:rFonts w:ascii="KaiTi" w:eastAsia="KaiTi" w:hAnsi="KaiTi" w:cs="宋体"/>
                <w:kern w:val="0"/>
                <w:sz w:val="20"/>
                <w:szCs w:val="20"/>
              </w:rPr>
            </w:pPr>
            <w:r w:rsidRPr="007A3E0F">
              <w:rPr>
                <w:rFonts w:ascii="KaiTi" w:eastAsia="KaiTi" w:hAnsi="KaiTi" w:cs="宋体" w:hint="eastAsia"/>
                <w:kern w:val="0"/>
                <w:sz w:val="20"/>
                <w:szCs w:val="20"/>
              </w:rPr>
              <w:t>货币型FOF</w:t>
            </w:r>
          </w:p>
        </w:tc>
        <w:tc>
          <w:tcPr>
            <w:tcW w:w="2396" w:type="dxa"/>
            <w:vAlign w:val="center"/>
          </w:tcPr>
          <w:p w14:paraId="49B395CA"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货币型FOF</w:t>
            </w:r>
          </w:p>
        </w:tc>
        <w:tc>
          <w:tcPr>
            <w:tcW w:w="769" w:type="dxa"/>
            <w:shd w:val="clear" w:color="auto" w:fill="auto"/>
            <w:vAlign w:val="center"/>
            <w:hideMark/>
          </w:tcPr>
          <w:p w14:paraId="09864851"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7F910E68"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7AE2BAD1"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6725DAAF"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32436808" w14:textId="77777777" w:rsidR="0018504B" w:rsidRPr="00A019A9" w:rsidRDefault="0018504B" w:rsidP="00B31C49">
            <w:pPr>
              <w:widowControl/>
              <w:ind w:leftChars="-150" w:left="-360"/>
              <w:jc w:val="center"/>
              <w:rPr>
                <w:rFonts w:ascii="KaiTi" w:eastAsia="KaiTi" w:hAnsi="KaiTi" w:cs="宋体"/>
                <w:color w:val="FF0000"/>
                <w:kern w:val="0"/>
                <w:sz w:val="20"/>
                <w:szCs w:val="20"/>
              </w:rPr>
            </w:pPr>
            <w:r w:rsidRPr="00A019A9">
              <w:rPr>
                <w:rFonts w:ascii="KaiTi" w:eastAsia="KaiTi" w:hAnsi="KaiTi" w:cs="宋体" w:hint="eastAsia"/>
                <w:color w:val="FF0000"/>
                <w:kern w:val="0"/>
                <w:sz w:val="20"/>
                <w:szCs w:val="20"/>
              </w:rPr>
              <w:t>√</w:t>
            </w:r>
          </w:p>
        </w:tc>
      </w:tr>
      <w:tr w:rsidR="0018504B" w:rsidRPr="007A3E0F" w14:paraId="1FD46584" w14:textId="77777777" w:rsidTr="00652EE8">
        <w:trPr>
          <w:trHeight w:val="63"/>
        </w:trPr>
        <w:tc>
          <w:tcPr>
            <w:tcW w:w="1941" w:type="dxa"/>
            <w:vMerge/>
            <w:shd w:val="clear" w:color="auto" w:fill="auto"/>
            <w:vAlign w:val="center"/>
            <w:hideMark/>
          </w:tcPr>
          <w:p w14:paraId="560E6896"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shd w:val="clear" w:color="auto" w:fill="auto"/>
            <w:vAlign w:val="center"/>
            <w:hideMark/>
          </w:tcPr>
          <w:p w14:paraId="01CF245A" w14:textId="77777777" w:rsidR="0018504B" w:rsidRPr="007A3E0F" w:rsidRDefault="0018504B" w:rsidP="007522CC">
            <w:pPr>
              <w:widowControl/>
              <w:ind w:leftChars="-150" w:left="-360"/>
              <w:jc w:val="center"/>
              <w:rPr>
                <w:rFonts w:ascii="KaiTi" w:eastAsia="KaiTi" w:hAnsi="KaiTi" w:cs="宋体"/>
                <w:kern w:val="0"/>
                <w:sz w:val="20"/>
                <w:szCs w:val="20"/>
              </w:rPr>
            </w:pPr>
            <w:r w:rsidRPr="007A3E0F">
              <w:rPr>
                <w:rFonts w:ascii="KaiTi" w:eastAsia="KaiTi" w:hAnsi="KaiTi" w:cs="宋体"/>
                <w:kern w:val="0"/>
                <w:sz w:val="20"/>
                <w:szCs w:val="20"/>
              </w:rPr>
              <w:t>混合型</w:t>
            </w:r>
            <w:r w:rsidRPr="007A3E0F">
              <w:rPr>
                <w:rFonts w:ascii="KaiTi" w:eastAsia="KaiTi" w:hAnsi="KaiTi" w:cs="宋体" w:hint="eastAsia"/>
                <w:kern w:val="0"/>
                <w:sz w:val="20"/>
                <w:szCs w:val="20"/>
              </w:rPr>
              <w:t>FOF</w:t>
            </w:r>
          </w:p>
        </w:tc>
        <w:tc>
          <w:tcPr>
            <w:tcW w:w="2396" w:type="dxa"/>
            <w:vAlign w:val="center"/>
          </w:tcPr>
          <w:p w14:paraId="02B24CB8"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kern w:val="0"/>
                <w:sz w:val="20"/>
                <w:szCs w:val="20"/>
              </w:rPr>
              <w:t>混合型</w:t>
            </w:r>
            <w:r w:rsidRPr="007A3E0F">
              <w:rPr>
                <w:rFonts w:ascii="KaiTi" w:eastAsia="KaiTi" w:hAnsi="KaiTi" w:cs="宋体" w:hint="eastAsia"/>
                <w:kern w:val="0"/>
                <w:sz w:val="20"/>
                <w:szCs w:val="20"/>
              </w:rPr>
              <w:t>FOF</w:t>
            </w:r>
          </w:p>
        </w:tc>
        <w:tc>
          <w:tcPr>
            <w:tcW w:w="769" w:type="dxa"/>
            <w:shd w:val="clear" w:color="auto" w:fill="auto"/>
            <w:vAlign w:val="center"/>
            <w:hideMark/>
          </w:tcPr>
          <w:p w14:paraId="0D35CEEB"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644FCDF4"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649CF1E2" w14:textId="77777777" w:rsidR="0018504B" w:rsidRPr="00A019A9" w:rsidRDefault="0018504B" w:rsidP="00B31C49">
            <w:pPr>
              <w:widowControl/>
              <w:ind w:leftChars="-150" w:left="-360"/>
              <w:jc w:val="center"/>
              <w:rPr>
                <w:rFonts w:ascii="KaiTi" w:eastAsia="KaiTi" w:hAnsi="KaiTi" w:cs="宋体"/>
                <w:color w:val="FF0000"/>
                <w:kern w:val="0"/>
                <w:sz w:val="20"/>
                <w:szCs w:val="20"/>
              </w:rPr>
            </w:pPr>
            <w:r w:rsidRPr="00A019A9">
              <w:rPr>
                <w:rFonts w:ascii="KaiTi" w:eastAsia="KaiTi" w:hAnsi="KaiTi" w:cs="宋体" w:hint="eastAsia"/>
                <w:color w:val="FF0000"/>
                <w:kern w:val="0"/>
                <w:sz w:val="20"/>
                <w:szCs w:val="20"/>
              </w:rPr>
              <w:t>√</w:t>
            </w:r>
          </w:p>
        </w:tc>
        <w:tc>
          <w:tcPr>
            <w:tcW w:w="733" w:type="dxa"/>
            <w:vAlign w:val="center"/>
          </w:tcPr>
          <w:p w14:paraId="73F85679"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191A44F7"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r>
      <w:tr w:rsidR="0018504B" w:rsidRPr="007A3E0F" w14:paraId="0344716D" w14:textId="77777777" w:rsidTr="00652EE8">
        <w:trPr>
          <w:trHeight w:val="63"/>
        </w:trPr>
        <w:tc>
          <w:tcPr>
            <w:tcW w:w="1941" w:type="dxa"/>
            <w:vMerge/>
            <w:shd w:val="clear" w:color="auto" w:fill="auto"/>
            <w:vAlign w:val="center"/>
            <w:hideMark/>
          </w:tcPr>
          <w:p w14:paraId="32472BC1" w14:textId="77777777" w:rsidR="0018504B" w:rsidRPr="007A3E0F" w:rsidRDefault="0018504B" w:rsidP="00B31C49">
            <w:pPr>
              <w:widowControl/>
              <w:ind w:leftChars="-150" w:left="-360"/>
              <w:jc w:val="center"/>
              <w:rPr>
                <w:rFonts w:ascii="KaiTi" w:eastAsia="KaiTi" w:hAnsi="KaiTi" w:cs="宋体"/>
                <w:kern w:val="0"/>
                <w:sz w:val="20"/>
                <w:szCs w:val="20"/>
              </w:rPr>
            </w:pPr>
          </w:p>
        </w:tc>
        <w:tc>
          <w:tcPr>
            <w:tcW w:w="2184" w:type="dxa"/>
            <w:shd w:val="clear" w:color="auto" w:fill="auto"/>
            <w:vAlign w:val="center"/>
            <w:hideMark/>
          </w:tcPr>
          <w:p w14:paraId="6F666ACB" w14:textId="77777777" w:rsidR="0018504B" w:rsidRPr="007A3E0F" w:rsidRDefault="0018504B" w:rsidP="007522CC">
            <w:pPr>
              <w:widowControl/>
              <w:ind w:leftChars="-150" w:left="-360"/>
              <w:jc w:val="center"/>
              <w:rPr>
                <w:rFonts w:ascii="KaiTi" w:eastAsia="KaiTi" w:hAnsi="KaiTi" w:cs="宋体"/>
                <w:kern w:val="0"/>
                <w:sz w:val="20"/>
                <w:szCs w:val="20"/>
              </w:rPr>
            </w:pPr>
            <w:r w:rsidRPr="007A3E0F">
              <w:rPr>
                <w:rFonts w:ascii="KaiTi" w:eastAsia="KaiTi" w:hAnsi="KaiTi" w:cs="宋体" w:hint="eastAsia"/>
                <w:kern w:val="0"/>
                <w:sz w:val="20"/>
                <w:szCs w:val="20"/>
              </w:rPr>
              <w:t>其他FOF</w:t>
            </w:r>
          </w:p>
        </w:tc>
        <w:tc>
          <w:tcPr>
            <w:tcW w:w="2396" w:type="dxa"/>
            <w:vAlign w:val="center"/>
          </w:tcPr>
          <w:p w14:paraId="471BEC3A" w14:textId="77777777" w:rsidR="0018504B" w:rsidRPr="007A3E0F" w:rsidRDefault="0018504B" w:rsidP="00B31C49">
            <w:pPr>
              <w:widowControl/>
              <w:jc w:val="center"/>
              <w:rPr>
                <w:rFonts w:ascii="KaiTi" w:eastAsia="KaiTi" w:hAnsi="KaiTi" w:cs="宋体"/>
                <w:kern w:val="0"/>
                <w:sz w:val="20"/>
                <w:szCs w:val="20"/>
              </w:rPr>
            </w:pPr>
            <w:r w:rsidRPr="007A3E0F">
              <w:rPr>
                <w:rFonts w:ascii="KaiTi" w:eastAsia="KaiTi" w:hAnsi="KaiTi" w:cs="宋体" w:hint="eastAsia"/>
                <w:kern w:val="0"/>
                <w:sz w:val="20"/>
                <w:szCs w:val="20"/>
              </w:rPr>
              <w:t>其他FOF</w:t>
            </w:r>
          </w:p>
        </w:tc>
        <w:tc>
          <w:tcPr>
            <w:tcW w:w="769" w:type="dxa"/>
            <w:shd w:val="clear" w:color="auto" w:fill="auto"/>
            <w:vAlign w:val="center"/>
            <w:hideMark/>
          </w:tcPr>
          <w:p w14:paraId="154237ED"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2868442F"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430C84AF" w14:textId="77777777" w:rsidR="0018504B" w:rsidRPr="00A019A9" w:rsidRDefault="0018504B" w:rsidP="00B31C49">
            <w:pPr>
              <w:widowControl/>
              <w:ind w:leftChars="-150" w:left="-360"/>
              <w:jc w:val="center"/>
              <w:rPr>
                <w:rFonts w:ascii="KaiTi" w:eastAsia="KaiTi" w:hAnsi="KaiTi" w:cs="宋体"/>
                <w:color w:val="FF0000"/>
                <w:kern w:val="0"/>
                <w:sz w:val="20"/>
                <w:szCs w:val="20"/>
              </w:rPr>
            </w:pPr>
            <w:r w:rsidRPr="00A019A9">
              <w:rPr>
                <w:rFonts w:ascii="KaiTi" w:eastAsia="KaiTi" w:hAnsi="KaiTi" w:cs="宋体" w:hint="eastAsia"/>
                <w:color w:val="FF0000"/>
                <w:kern w:val="0"/>
                <w:sz w:val="20"/>
                <w:szCs w:val="20"/>
              </w:rPr>
              <w:t>√</w:t>
            </w:r>
          </w:p>
        </w:tc>
        <w:tc>
          <w:tcPr>
            <w:tcW w:w="733" w:type="dxa"/>
            <w:vAlign w:val="center"/>
          </w:tcPr>
          <w:p w14:paraId="524AFD99"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c>
          <w:tcPr>
            <w:tcW w:w="733" w:type="dxa"/>
            <w:vAlign w:val="center"/>
          </w:tcPr>
          <w:p w14:paraId="21EFB020" w14:textId="77777777" w:rsidR="0018504B" w:rsidRPr="00A019A9" w:rsidRDefault="0018504B" w:rsidP="00B31C49">
            <w:pPr>
              <w:widowControl/>
              <w:ind w:leftChars="-150" w:left="-360"/>
              <w:jc w:val="center"/>
              <w:rPr>
                <w:rFonts w:ascii="KaiTi" w:eastAsia="KaiTi" w:hAnsi="KaiTi" w:cs="宋体"/>
                <w:color w:val="FF0000"/>
                <w:kern w:val="0"/>
                <w:sz w:val="20"/>
                <w:szCs w:val="20"/>
              </w:rPr>
            </w:pPr>
          </w:p>
        </w:tc>
      </w:tr>
      <w:tr w:rsidR="007522CC" w:rsidRPr="007A3E0F" w14:paraId="6C66ACEB" w14:textId="77777777" w:rsidTr="00652EE8">
        <w:trPr>
          <w:trHeight w:val="63"/>
        </w:trPr>
        <w:tc>
          <w:tcPr>
            <w:tcW w:w="1941" w:type="dxa"/>
            <w:shd w:val="clear" w:color="auto" w:fill="auto"/>
            <w:vAlign w:val="center"/>
          </w:tcPr>
          <w:p w14:paraId="2EAAB62D" w14:textId="4227F949" w:rsidR="007522CC" w:rsidRPr="007A3E0F" w:rsidRDefault="007522CC" w:rsidP="007522CC">
            <w:pPr>
              <w:widowControl/>
              <w:ind w:leftChars="-150" w:left="-360"/>
              <w:jc w:val="center"/>
              <w:rPr>
                <w:rFonts w:ascii="KaiTi" w:eastAsia="KaiTi" w:hAnsi="KaiTi" w:cs="宋体"/>
                <w:kern w:val="0"/>
                <w:sz w:val="20"/>
                <w:szCs w:val="20"/>
              </w:rPr>
            </w:pPr>
            <w:r w:rsidRPr="007A3E0F">
              <w:rPr>
                <w:rFonts w:ascii="KaiTi" w:eastAsia="KaiTi" w:hAnsi="KaiTi" w:cs="宋体"/>
                <w:kern w:val="0"/>
                <w:sz w:val="20"/>
                <w:szCs w:val="20"/>
              </w:rPr>
              <w:t>商品型基金</w:t>
            </w:r>
          </w:p>
        </w:tc>
        <w:tc>
          <w:tcPr>
            <w:tcW w:w="2184" w:type="dxa"/>
            <w:shd w:val="clear" w:color="auto" w:fill="auto"/>
            <w:vAlign w:val="center"/>
          </w:tcPr>
          <w:p w14:paraId="661BAACC" w14:textId="1293341F" w:rsidR="007522CC" w:rsidRPr="007A3E0F" w:rsidRDefault="007522CC" w:rsidP="007522CC">
            <w:pPr>
              <w:widowControl/>
              <w:ind w:leftChars="-150" w:left="-360"/>
              <w:jc w:val="center"/>
              <w:rPr>
                <w:rFonts w:ascii="KaiTi" w:eastAsia="KaiTi" w:hAnsi="KaiTi" w:cs="宋体"/>
                <w:kern w:val="0"/>
                <w:sz w:val="20"/>
                <w:szCs w:val="20"/>
              </w:rPr>
            </w:pPr>
            <w:r w:rsidRPr="007A3E0F">
              <w:rPr>
                <w:rFonts w:ascii="KaiTi" w:eastAsia="KaiTi" w:hAnsi="KaiTi" w:cs="宋体"/>
                <w:kern w:val="0"/>
                <w:sz w:val="20"/>
                <w:szCs w:val="20"/>
              </w:rPr>
              <w:t>商品型基金</w:t>
            </w:r>
          </w:p>
        </w:tc>
        <w:tc>
          <w:tcPr>
            <w:tcW w:w="2396" w:type="dxa"/>
            <w:vAlign w:val="center"/>
          </w:tcPr>
          <w:p w14:paraId="4E7434C4" w14:textId="3443517E" w:rsidR="007522CC" w:rsidRPr="007A3E0F" w:rsidRDefault="007522CC" w:rsidP="007522CC">
            <w:pPr>
              <w:widowControl/>
              <w:jc w:val="center"/>
              <w:rPr>
                <w:rFonts w:ascii="KaiTi" w:eastAsia="KaiTi" w:hAnsi="KaiTi" w:cs="宋体"/>
                <w:kern w:val="0"/>
                <w:sz w:val="20"/>
                <w:szCs w:val="20"/>
              </w:rPr>
            </w:pPr>
            <w:r w:rsidRPr="007A3E0F">
              <w:rPr>
                <w:rFonts w:ascii="KaiTi" w:eastAsia="KaiTi" w:hAnsi="KaiTi" w:cs="宋体"/>
                <w:kern w:val="0"/>
                <w:sz w:val="20"/>
                <w:szCs w:val="20"/>
              </w:rPr>
              <w:t>商品型基金</w:t>
            </w:r>
          </w:p>
        </w:tc>
        <w:tc>
          <w:tcPr>
            <w:tcW w:w="769" w:type="dxa"/>
            <w:shd w:val="clear" w:color="auto" w:fill="auto"/>
            <w:vAlign w:val="center"/>
          </w:tcPr>
          <w:p w14:paraId="5B19292E" w14:textId="159A2C83" w:rsidR="007522CC" w:rsidRPr="00A019A9" w:rsidRDefault="007522CC" w:rsidP="007522CC">
            <w:pPr>
              <w:widowControl/>
              <w:ind w:leftChars="-150" w:left="-360"/>
              <w:jc w:val="center"/>
              <w:rPr>
                <w:rFonts w:ascii="KaiTi" w:eastAsia="KaiTi" w:hAnsi="KaiTi" w:cs="宋体"/>
                <w:color w:val="FF0000"/>
                <w:kern w:val="0"/>
                <w:sz w:val="20"/>
                <w:szCs w:val="20"/>
              </w:rPr>
            </w:pPr>
            <w:r w:rsidRPr="00A019A9">
              <w:rPr>
                <w:rFonts w:ascii="KaiTi" w:eastAsia="KaiTi" w:hAnsi="KaiTi" w:cs="宋体" w:hint="eastAsia"/>
                <w:color w:val="FF0000"/>
                <w:kern w:val="0"/>
                <w:sz w:val="20"/>
                <w:szCs w:val="20"/>
              </w:rPr>
              <w:t>√</w:t>
            </w:r>
          </w:p>
        </w:tc>
        <w:tc>
          <w:tcPr>
            <w:tcW w:w="733" w:type="dxa"/>
            <w:vAlign w:val="center"/>
          </w:tcPr>
          <w:p w14:paraId="6F4DABB7" w14:textId="77777777" w:rsidR="007522CC" w:rsidRPr="00A019A9" w:rsidRDefault="007522CC" w:rsidP="007522CC">
            <w:pPr>
              <w:widowControl/>
              <w:ind w:leftChars="-150" w:left="-360"/>
              <w:jc w:val="center"/>
              <w:rPr>
                <w:rFonts w:ascii="KaiTi" w:eastAsia="KaiTi" w:hAnsi="KaiTi" w:cs="宋体"/>
                <w:color w:val="FF0000"/>
                <w:kern w:val="0"/>
                <w:sz w:val="20"/>
                <w:szCs w:val="20"/>
              </w:rPr>
            </w:pPr>
          </w:p>
        </w:tc>
        <w:tc>
          <w:tcPr>
            <w:tcW w:w="733" w:type="dxa"/>
            <w:vAlign w:val="center"/>
          </w:tcPr>
          <w:p w14:paraId="11C17BCD" w14:textId="77777777" w:rsidR="007522CC" w:rsidRPr="00A019A9" w:rsidRDefault="007522CC" w:rsidP="007522CC">
            <w:pPr>
              <w:widowControl/>
              <w:ind w:leftChars="-150" w:left="-360"/>
              <w:jc w:val="center"/>
              <w:rPr>
                <w:rFonts w:ascii="KaiTi" w:eastAsia="KaiTi" w:hAnsi="KaiTi" w:cs="宋体"/>
                <w:color w:val="FF0000"/>
                <w:kern w:val="0"/>
                <w:sz w:val="20"/>
                <w:szCs w:val="20"/>
              </w:rPr>
            </w:pPr>
          </w:p>
        </w:tc>
        <w:tc>
          <w:tcPr>
            <w:tcW w:w="733" w:type="dxa"/>
            <w:vAlign w:val="center"/>
          </w:tcPr>
          <w:p w14:paraId="46B725BD" w14:textId="77777777" w:rsidR="007522CC" w:rsidRPr="00A019A9" w:rsidRDefault="007522CC" w:rsidP="007522CC">
            <w:pPr>
              <w:widowControl/>
              <w:ind w:leftChars="-150" w:left="-360"/>
              <w:jc w:val="center"/>
              <w:rPr>
                <w:rFonts w:ascii="KaiTi" w:eastAsia="KaiTi" w:hAnsi="KaiTi" w:cs="宋体"/>
                <w:color w:val="FF0000"/>
                <w:kern w:val="0"/>
                <w:sz w:val="20"/>
                <w:szCs w:val="20"/>
              </w:rPr>
            </w:pPr>
          </w:p>
        </w:tc>
        <w:tc>
          <w:tcPr>
            <w:tcW w:w="733" w:type="dxa"/>
            <w:vAlign w:val="center"/>
          </w:tcPr>
          <w:p w14:paraId="7B2F9B53" w14:textId="77777777" w:rsidR="007522CC" w:rsidRPr="00A019A9" w:rsidRDefault="007522CC" w:rsidP="007522CC">
            <w:pPr>
              <w:widowControl/>
              <w:ind w:leftChars="-150" w:left="-360"/>
              <w:jc w:val="center"/>
              <w:rPr>
                <w:rFonts w:ascii="KaiTi" w:eastAsia="KaiTi" w:hAnsi="KaiTi" w:cs="宋体"/>
                <w:color w:val="FF0000"/>
                <w:kern w:val="0"/>
                <w:sz w:val="20"/>
                <w:szCs w:val="20"/>
              </w:rPr>
            </w:pPr>
          </w:p>
        </w:tc>
      </w:tr>
      <w:tr w:rsidR="007522CC" w:rsidRPr="007A3E0F" w14:paraId="52B751FA" w14:textId="77777777" w:rsidTr="00652EE8">
        <w:trPr>
          <w:trHeight w:val="63"/>
        </w:trPr>
        <w:tc>
          <w:tcPr>
            <w:tcW w:w="1941" w:type="dxa"/>
            <w:shd w:val="clear" w:color="auto" w:fill="auto"/>
            <w:vAlign w:val="center"/>
          </w:tcPr>
          <w:p w14:paraId="12E7B940" w14:textId="56AA59FB" w:rsidR="007522CC" w:rsidRPr="007A3E0F" w:rsidRDefault="007522CC" w:rsidP="007522CC">
            <w:pPr>
              <w:widowControl/>
              <w:ind w:leftChars="-150" w:left="-360"/>
              <w:jc w:val="center"/>
              <w:rPr>
                <w:rFonts w:ascii="KaiTi" w:eastAsia="KaiTi" w:hAnsi="KaiTi" w:cs="宋体"/>
                <w:kern w:val="0"/>
                <w:sz w:val="20"/>
                <w:szCs w:val="20"/>
              </w:rPr>
            </w:pPr>
            <w:r w:rsidRPr="007A3E0F">
              <w:rPr>
                <w:rFonts w:ascii="KaiTi" w:eastAsia="KaiTi" w:hAnsi="KaiTi" w:cs="宋体"/>
                <w:kern w:val="0"/>
                <w:sz w:val="20"/>
                <w:szCs w:val="20"/>
              </w:rPr>
              <w:t>其他</w:t>
            </w:r>
          </w:p>
        </w:tc>
        <w:tc>
          <w:tcPr>
            <w:tcW w:w="2184" w:type="dxa"/>
            <w:shd w:val="clear" w:color="auto" w:fill="auto"/>
            <w:vAlign w:val="center"/>
          </w:tcPr>
          <w:p w14:paraId="5EBA95D4" w14:textId="604ADB75" w:rsidR="007522CC" w:rsidRPr="007A3E0F" w:rsidRDefault="007522CC" w:rsidP="007522CC">
            <w:pPr>
              <w:widowControl/>
              <w:ind w:leftChars="-150" w:left="-360"/>
              <w:jc w:val="center"/>
              <w:rPr>
                <w:rFonts w:ascii="KaiTi" w:eastAsia="KaiTi" w:hAnsi="KaiTi" w:cs="宋体"/>
                <w:kern w:val="0"/>
                <w:sz w:val="20"/>
                <w:szCs w:val="20"/>
              </w:rPr>
            </w:pPr>
            <w:r w:rsidRPr="007A3E0F">
              <w:rPr>
                <w:rFonts w:ascii="KaiTi" w:eastAsia="KaiTi" w:hAnsi="KaiTi" w:cs="宋体"/>
                <w:kern w:val="0"/>
                <w:sz w:val="20"/>
                <w:szCs w:val="20"/>
              </w:rPr>
              <w:t>其他</w:t>
            </w:r>
          </w:p>
        </w:tc>
        <w:tc>
          <w:tcPr>
            <w:tcW w:w="2396" w:type="dxa"/>
            <w:vAlign w:val="center"/>
          </w:tcPr>
          <w:p w14:paraId="3712CE18" w14:textId="32D1F936" w:rsidR="007522CC" w:rsidRPr="007A3E0F" w:rsidRDefault="007522CC" w:rsidP="007522CC">
            <w:pPr>
              <w:widowControl/>
              <w:jc w:val="center"/>
              <w:rPr>
                <w:rFonts w:ascii="KaiTi" w:eastAsia="KaiTi" w:hAnsi="KaiTi" w:cs="宋体"/>
                <w:kern w:val="0"/>
                <w:sz w:val="20"/>
                <w:szCs w:val="20"/>
              </w:rPr>
            </w:pPr>
            <w:r w:rsidRPr="007A3E0F">
              <w:rPr>
                <w:rFonts w:ascii="KaiTi" w:eastAsia="KaiTi" w:hAnsi="KaiTi" w:cs="宋体"/>
                <w:kern w:val="0"/>
                <w:sz w:val="20"/>
                <w:szCs w:val="20"/>
              </w:rPr>
              <w:t>其他</w:t>
            </w:r>
          </w:p>
        </w:tc>
        <w:tc>
          <w:tcPr>
            <w:tcW w:w="769" w:type="dxa"/>
            <w:shd w:val="clear" w:color="auto" w:fill="auto"/>
            <w:vAlign w:val="center"/>
          </w:tcPr>
          <w:p w14:paraId="67792DA8" w14:textId="77777777" w:rsidR="007522CC" w:rsidRPr="007A3E0F" w:rsidRDefault="007522CC" w:rsidP="007522CC">
            <w:pPr>
              <w:widowControl/>
              <w:ind w:leftChars="-150" w:left="-360"/>
              <w:jc w:val="center"/>
              <w:rPr>
                <w:rFonts w:ascii="KaiTi" w:eastAsia="KaiTi" w:hAnsi="KaiTi" w:cs="宋体"/>
                <w:kern w:val="0"/>
                <w:sz w:val="20"/>
                <w:szCs w:val="20"/>
              </w:rPr>
            </w:pPr>
          </w:p>
        </w:tc>
        <w:tc>
          <w:tcPr>
            <w:tcW w:w="733" w:type="dxa"/>
            <w:vAlign w:val="center"/>
          </w:tcPr>
          <w:p w14:paraId="2ED9760D" w14:textId="77777777" w:rsidR="007522CC" w:rsidRPr="007A3E0F" w:rsidRDefault="007522CC" w:rsidP="007522CC">
            <w:pPr>
              <w:widowControl/>
              <w:ind w:leftChars="-150" w:left="-360"/>
              <w:jc w:val="center"/>
              <w:rPr>
                <w:rFonts w:ascii="KaiTi" w:eastAsia="KaiTi" w:hAnsi="KaiTi" w:cs="宋体"/>
                <w:color w:val="FF0000"/>
                <w:kern w:val="0"/>
                <w:sz w:val="20"/>
                <w:szCs w:val="20"/>
              </w:rPr>
            </w:pPr>
          </w:p>
        </w:tc>
        <w:tc>
          <w:tcPr>
            <w:tcW w:w="733" w:type="dxa"/>
            <w:vAlign w:val="center"/>
          </w:tcPr>
          <w:p w14:paraId="67929967" w14:textId="3C526110" w:rsidR="007522CC" w:rsidRPr="007A3E0F" w:rsidRDefault="007522CC" w:rsidP="007522CC">
            <w:pPr>
              <w:widowControl/>
              <w:ind w:leftChars="-150" w:left="-360"/>
              <w:jc w:val="center"/>
              <w:rPr>
                <w:rFonts w:ascii="KaiTi" w:eastAsia="KaiTi" w:hAnsi="KaiTi" w:cs="宋体"/>
                <w:color w:val="FF0000"/>
                <w:kern w:val="0"/>
                <w:sz w:val="20"/>
                <w:szCs w:val="20"/>
              </w:rPr>
            </w:pPr>
            <w:r w:rsidRPr="007A3E0F">
              <w:rPr>
                <w:rFonts w:ascii="KaiTi" w:eastAsia="KaiTi" w:hAnsi="KaiTi" w:cs="宋体" w:hint="eastAsia"/>
                <w:color w:val="FF0000"/>
                <w:kern w:val="0"/>
                <w:sz w:val="20"/>
                <w:szCs w:val="20"/>
              </w:rPr>
              <w:t>√</w:t>
            </w:r>
          </w:p>
        </w:tc>
        <w:tc>
          <w:tcPr>
            <w:tcW w:w="733" w:type="dxa"/>
            <w:vAlign w:val="center"/>
          </w:tcPr>
          <w:p w14:paraId="7E13E599" w14:textId="77777777" w:rsidR="007522CC" w:rsidRPr="007A3E0F" w:rsidRDefault="007522CC" w:rsidP="007522CC">
            <w:pPr>
              <w:widowControl/>
              <w:ind w:leftChars="-150" w:left="-360"/>
              <w:jc w:val="center"/>
              <w:rPr>
                <w:rFonts w:ascii="KaiTi" w:eastAsia="KaiTi" w:hAnsi="KaiTi" w:cs="宋体"/>
                <w:color w:val="FF0000"/>
                <w:kern w:val="0"/>
                <w:sz w:val="20"/>
                <w:szCs w:val="20"/>
              </w:rPr>
            </w:pPr>
          </w:p>
        </w:tc>
        <w:tc>
          <w:tcPr>
            <w:tcW w:w="733" w:type="dxa"/>
            <w:vAlign w:val="center"/>
          </w:tcPr>
          <w:p w14:paraId="5C5C0EF9" w14:textId="77777777" w:rsidR="007522CC" w:rsidRPr="007A3E0F" w:rsidRDefault="007522CC" w:rsidP="007522CC">
            <w:pPr>
              <w:widowControl/>
              <w:ind w:leftChars="-150" w:left="-360"/>
              <w:jc w:val="center"/>
              <w:rPr>
                <w:rFonts w:ascii="KaiTi" w:eastAsia="KaiTi" w:hAnsi="KaiTi" w:cs="宋体"/>
                <w:color w:val="FF0000"/>
                <w:kern w:val="0"/>
                <w:sz w:val="20"/>
                <w:szCs w:val="20"/>
              </w:rPr>
            </w:pPr>
          </w:p>
        </w:tc>
      </w:tr>
    </w:tbl>
    <w:p w14:paraId="73C0261B" w14:textId="3CD33B26" w:rsidR="0018504B" w:rsidRDefault="0018504B" w:rsidP="0018504B">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注</w:t>
      </w:r>
      <w:r w:rsidR="009B2703">
        <w:rPr>
          <w:rFonts w:ascii="KaiTi" w:eastAsia="KaiTi" w:hAnsi="KaiTi" w:cs="宋体" w:hint="eastAsia"/>
          <w:noProof/>
          <w:color w:val="000000"/>
          <w:kern w:val="0"/>
        </w:rPr>
        <w:t>1</w:t>
      </w:r>
      <w:r w:rsidRPr="007A3E0F">
        <w:rPr>
          <w:rFonts w:ascii="KaiTi" w:eastAsia="KaiTi" w:hAnsi="KaiTi" w:cs="宋体" w:hint="eastAsia"/>
          <w:noProof/>
          <w:color w:val="000000"/>
          <w:kern w:val="0"/>
        </w:rPr>
        <w:t>：根据《关于避险策略基金指导意见》，未来再无新发保本基金，且现有存续保本基金到期后将调整产品保障机制，更名为“避险策略基金”或转为其他类型的基金或予以清盘。当前仍开放的保本基金只能通过申购参与，因此基础风险等级参考混合型基金产品。</w:t>
      </w:r>
    </w:p>
    <w:p w14:paraId="0E90EEBC" w14:textId="23285809" w:rsidR="009B2703" w:rsidRPr="00D6023F" w:rsidRDefault="009B2703" w:rsidP="00D6023F">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D6023F">
        <w:rPr>
          <w:rFonts w:ascii="KaiTi" w:eastAsia="KaiTi" w:hAnsi="KaiTi" w:cs="宋体" w:hint="eastAsia"/>
          <w:noProof/>
          <w:color w:val="000000"/>
          <w:kern w:val="0"/>
        </w:rPr>
        <w:t>注2：被归类为其他基金类型（包含Q</w:t>
      </w:r>
      <w:r w:rsidRPr="00D6023F">
        <w:rPr>
          <w:rFonts w:ascii="KaiTi" w:eastAsia="KaiTi" w:hAnsi="KaiTi" w:cs="宋体"/>
          <w:noProof/>
          <w:color w:val="000000"/>
          <w:kern w:val="0"/>
        </w:rPr>
        <w:t>DII</w:t>
      </w:r>
      <w:r w:rsidRPr="00D6023F">
        <w:rPr>
          <w:rFonts w:ascii="KaiTi" w:eastAsia="KaiTi" w:hAnsi="KaiTi" w:cs="宋体" w:hint="eastAsia"/>
          <w:noProof/>
          <w:color w:val="000000"/>
          <w:kern w:val="0"/>
        </w:rPr>
        <w:t>）</w:t>
      </w:r>
      <w:r w:rsidR="006C78D8" w:rsidRPr="00D6023F">
        <w:rPr>
          <w:rFonts w:ascii="KaiTi" w:eastAsia="KaiTi" w:hAnsi="KaiTi" w:cs="宋体" w:hint="eastAsia"/>
          <w:noProof/>
          <w:color w:val="000000"/>
          <w:kern w:val="0"/>
        </w:rPr>
        <w:t>，在</w:t>
      </w:r>
      <w:r w:rsidRPr="00D6023F">
        <w:rPr>
          <w:rFonts w:ascii="KaiTi" w:eastAsia="KaiTi" w:hAnsi="KaiTi" w:cs="宋体" w:hint="eastAsia"/>
          <w:noProof/>
          <w:color w:val="000000"/>
          <w:kern w:val="0"/>
        </w:rPr>
        <w:t>成立年限不足3.5年时，</w:t>
      </w:r>
      <w:r w:rsidR="006C78D8" w:rsidRPr="00D6023F">
        <w:rPr>
          <w:rFonts w:ascii="KaiTi" w:eastAsia="KaiTi" w:hAnsi="KaiTi" w:cs="宋体" w:hint="eastAsia"/>
          <w:noProof/>
          <w:color w:val="000000"/>
          <w:kern w:val="0"/>
        </w:rPr>
        <w:t>按新基金风险等级分类</w:t>
      </w:r>
      <w:r w:rsidRPr="00D6023F">
        <w:rPr>
          <w:rFonts w:ascii="KaiTi" w:eastAsia="KaiTi" w:hAnsi="KaiTi" w:cs="宋体" w:hint="eastAsia"/>
          <w:noProof/>
          <w:color w:val="000000"/>
          <w:kern w:val="0"/>
        </w:rPr>
        <w:t>。成立满3.5年</w:t>
      </w:r>
      <w:r w:rsidR="006C78D8" w:rsidRPr="00D6023F">
        <w:rPr>
          <w:rFonts w:ascii="KaiTi" w:eastAsia="KaiTi" w:hAnsi="KaiTi" w:cs="宋体" w:hint="eastAsia"/>
          <w:noProof/>
          <w:color w:val="000000"/>
          <w:kern w:val="0"/>
        </w:rPr>
        <w:t>后的其他类型</w:t>
      </w:r>
      <w:r w:rsidRPr="00D6023F">
        <w:rPr>
          <w:rFonts w:ascii="KaiTi" w:eastAsia="KaiTi" w:hAnsi="KaiTi" w:cs="宋体" w:hint="eastAsia"/>
          <w:noProof/>
          <w:color w:val="000000"/>
          <w:kern w:val="0"/>
        </w:rPr>
        <w:t>基金，采用其最近三年（12个报告期）实际资产结构变动范围作为判定阈值再次对其进行分类</w:t>
      </w:r>
      <w:r w:rsidR="006C78D8" w:rsidRPr="00D6023F">
        <w:rPr>
          <w:rFonts w:ascii="KaiTi" w:eastAsia="KaiTi" w:hAnsi="KaiTi" w:cs="宋体" w:hint="eastAsia"/>
          <w:noProof/>
          <w:color w:val="000000"/>
          <w:kern w:val="0"/>
        </w:rPr>
        <w:t>，进行事后调整</w:t>
      </w:r>
      <w:r w:rsidRPr="00D6023F">
        <w:rPr>
          <w:rFonts w:ascii="KaiTi" w:eastAsia="KaiTi" w:hAnsi="KaiTi" w:cs="宋体" w:hint="eastAsia"/>
          <w:noProof/>
          <w:color w:val="000000"/>
          <w:kern w:val="0"/>
        </w:rPr>
        <w:t>。</w:t>
      </w:r>
    </w:p>
    <w:p w14:paraId="2D82CCE7" w14:textId="7CE155C2" w:rsidR="0018504B" w:rsidRDefault="0018504B" w:rsidP="0018504B">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b/>
          <w:noProof/>
          <w:color w:val="000000"/>
          <w:kern w:val="0"/>
        </w:rPr>
        <w:t>6.</w:t>
      </w:r>
      <w:r w:rsidRPr="007A3E0F">
        <w:rPr>
          <w:rFonts w:ascii="KaiTi" w:eastAsia="KaiTi" w:hAnsi="KaiTi" w:cs="宋体" w:hint="eastAsia"/>
          <w:b/>
          <w:noProof/>
          <w:color w:val="000000"/>
          <w:kern w:val="0"/>
        </w:rPr>
        <w:t>3．基金运作一定期限后，根据分类确定的基本风险等级，</w:t>
      </w:r>
      <w:r w:rsidR="0096269E">
        <w:rPr>
          <w:rFonts w:ascii="KaiTi" w:eastAsia="KaiTi" w:hAnsi="KaiTi" w:cs="宋体" w:hint="eastAsia"/>
          <w:b/>
          <w:noProof/>
          <w:color w:val="000000"/>
          <w:kern w:val="0"/>
        </w:rPr>
        <w:t>通过定量和定性相结合的方式，</w:t>
      </w:r>
      <w:r w:rsidRPr="007A3E0F">
        <w:rPr>
          <w:rFonts w:ascii="KaiTi" w:eastAsia="KaiTi" w:hAnsi="KaiTi" w:cs="宋体" w:hint="eastAsia"/>
          <w:b/>
          <w:noProof/>
          <w:color w:val="000000"/>
          <w:kern w:val="0"/>
        </w:rPr>
        <w:t>对基金的运作风险进行充分考量：</w:t>
      </w:r>
    </w:p>
    <w:p w14:paraId="6BA3FCE5" w14:textId="79652A96" w:rsidR="0096269E" w:rsidRPr="00D6023F" w:rsidRDefault="0096269E" w:rsidP="0096269E">
      <w:pPr>
        <w:pStyle w:val="afc"/>
        <w:numPr>
          <w:ilvl w:val="0"/>
          <w:numId w:val="20"/>
        </w:numPr>
        <w:autoSpaceDE w:val="0"/>
        <w:autoSpaceDN w:val="0"/>
        <w:spacing w:beforeLines="50" w:before="156" w:afterLines="50" w:after="156" w:line="360" w:lineRule="auto"/>
        <w:ind w:firstLineChars="0"/>
        <w:rPr>
          <w:rFonts w:ascii="KaiTi" w:eastAsia="KaiTi" w:hAnsi="KaiTi" w:cs="宋体"/>
          <w:b/>
          <w:noProof/>
          <w:kern w:val="0"/>
          <w:u w:val="single"/>
        </w:rPr>
      </w:pPr>
      <w:r w:rsidRPr="00D6023F">
        <w:rPr>
          <w:rFonts w:ascii="KaiTi" w:eastAsia="KaiTi" w:hAnsi="KaiTi" w:cs="宋体" w:hint="eastAsia"/>
          <w:b/>
          <w:noProof/>
          <w:kern w:val="0"/>
          <w:u w:val="single"/>
        </w:rPr>
        <w:lastRenderedPageBreak/>
        <w:t>定量分析</w:t>
      </w:r>
    </w:p>
    <w:p w14:paraId="0DFB847A" w14:textId="6C71A93A" w:rsidR="0018504B" w:rsidRPr="001300BC" w:rsidRDefault="0018504B" w:rsidP="001300BC">
      <w:pPr>
        <w:pStyle w:val="afc"/>
        <w:numPr>
          <w:ilvl w:val="0"/>
          <w:numId w:val="22"/>
        </w:numPr>
        <w:autoSpaceDE w:val="0"/>
        <w:autoSpaceDN w:val="0"/>
        <w:spacing w:beforeLines="50" w:before="156" w:afterLines="50" w:after="156" w:line="360" w:lineRule="auto"/>
        <w:ind w:firstLineChars="0"/>
        <w:rPr>
          <w:rFonts w:ascii="KaiTi" w:eastAsia="KaiTi" w:hAnsi="KaiTi" w:cs="宋体"/>
          <w:b/>
          <w:noProof/>
          <w:color w:val="000000"/>
          <w:kern w:val="0"/>
        </w:rPr>
      </w:pPr>
      <w:r w:rsidRPr="001300BC">
        <w:rPr>
          <w:rFonts w:ascii="KaiTi" w:eastAsia="KaiTi" w:hAnsi="KaiTi" w:cs="宋体" w:hint="eastAsia"/>
          <w:b/>
          <w:noProof/>
          <w:color w:val="000000"/>
          <w:kern w:val="0"/>
        </w:rPr>
        <w:t>成立</w:t>
      </w:r>
      <w:r w:rsidR="00474F8F" w:rsidRPr="001300BC">
        <w:rPr>
          <w:rFonts w:ascii="KaiTi" w:eastAsia="KaiTi" w:hAnsi="KaiTi" w:cs="宋体"/>
          <w:b/>
          <w:noProof/>
          <w:color w:val="000000"/>
          <w:kern w:val="0"/>
        </w:rPr>
        <w:t>1</w:t>
      </w:r>
      <w:r w:rsidRPr="001300BC">
        <w:rPr>
          <w:rFonts w:ascii="KaiTi" w:eastAsia="KaiTi" w:hAnsi="KaiTi" w:cs="宋体"/>
          <w:b/>
          <w:noProof/>
          <w:color w:val="000000"/>
          <w:kern w:val="0"/>
        </w:rPr>
        <w:t>.5</w:t>
      </w:r>
      <w:r w:rsidRPr="001300BC">
        <w:rPr>
          <w:rFonts w:ascii="KaiTi" w:eastAsia="KaiTi" w:hAnsi="KaiTi" w:cs="宋体" w:hint="eastAsia"/>
          <w:b/>
          <w:noProof/>
          <w:color w:val="000000"/>
          <w:kern w:val="0"/>
        </w:rPr>
        <w:t>年以上的基金，考虑</w:t>
      </w:r>
      <w:r w:rsidR="00474F8F" w:rsidRPr="001300BC">
        <w:rPr>
          <w:rFonts w:ascii="KaiTi" w:eastAsia="KaiTi" w:hAnsi="KaiTi" w:cs="宋体" w:hint="eastAsia"/>
          <w:b/>
          <w:noProof/>
          <w:color w:val="000000"/>
          <w:kern w:val="0"/>
        </w:rPr>
        <w:t>基金流动性风险</w:t>
      </w:r>
    </w:p>
    <w:p w14:paraId="72619756" w14:textId="77777777" w:rsidR="00523257" w:rsidRDefault="00474F8F" w:rsidP="00474F8F">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考虑到潜在的流动性风险，对低于一定的资产规模的基金进行</w:t>
      </w:r>
      <w:r w:rsidRPr="007A3E0F">
        <w:rPr>
          <w:rFonts w:ascii="KaiTi" w:eastAsia="KaiTi" w:hAnsi="KaiTi" w:cs="宋体"/>
          <w:noProof/>
          <w:color w:val="000000"/>
          <w:kern w:val="0"/>
        </w:rPr>
        <w:t>风险调整。</w:t>
      </w:r>
      <w:r w:rsidRPr="007A3E0F">
        <w:rPr>
          <w:rFonts w:ascii="KaiTi" w:eastAsia="KaiTi" w:hAnsi="KaiTi" w:cs="宋体" w:hint="eastAsia"/>
          <w:noProof/>
          <w:color w:val="000000"/>
          <w:kern w:val="0"/>
        </w:rPr>
        <w:t>成立满一年的所有类别基金（不包括分级基金子份额和基础风险等级为R5的基金），如满足如下条件之一，风险等级予以调高至一个级别：</w:t>
      </w:r>
    </w:p>
    <w:p w14:paraId="4B699A2A" w14:textId="26262DAD" w:rsidR="00523257" w:rsidRDefault="00474F8F" w:rsidP="00474F8F">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1、连续四个季度末基金资产净值小于5000万元人民币</w:t>
      </w:r>
      <w:r w:rsidR="006D1C0D">
        <w:rPr>
          <w:rFonts w:ascii="KaiTi" w:eastAsia="KaiTi" w:hAnsi="KaiTi" w:cs="宋体" w:hint="eastAsia"/>
          <w:noProof/>
          <w:color w:val="000000"/>
          <w:kern w:val="0"/>
        </w:rPr>
        <w:t>；</w:t>
      </w:r>
    </w:p>
    <w:p w14:paraId="225793A8" w14:textId="24F7A45F" w:rsidR="00474F8F" w:rsidRPr="007A3E0F" w:rsidRDefault="00474F8F" w:rsidP="00474F8F">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2、</w:t>
      </w:r>
      <w:r w:rsidRPr="007A3E0F">
        <w:rPr>
          <w:rFonts w:ascii="KaiTi" w:eastAsia="KaiTi" w:hAnsi="KaiTi" w:cs="宋体"/>
          <w:noProof/>
          <w:color w:val="000000"/>
          <w:kern w:val="0"/>
        </w:rPr>
        <w:t>最近一个季度末</w:t>
      </w:r>
      <w:r w:rsidRPr="007A3E0F">
        <w:rPr>
          <w:rFonts w:ascii="KaiTi" w:eastAsia="KaiTi" w:hAnsi="KaiTi" w:cs="宋体" w:hint="eastAsia"/>
          <w:noProof/>
          <w:color w:val="000000"/>
          <w:kern w:val="0"/>
        </w:rPr>
        <w:t>基金资产净值</w:t>
      </w:r>
      <w:r w:rsidRPr="007A3E0F">
        <w:rPr>
          <w:rFonts w:ascii="KaiTi" w:eastAsia="KaiTi" w:hAnsi="KaiTi" w:cs="宋体"/>
          <w:noProof/>
          <w:color w:val="000000"/>
          <w:kern w:val="0"/>
        </w:rPr>
        <w:t>小于</w:t>
      </w:r>
      <w:r w:rsidRPr="007A3E0F">
        <w:rPr>
          <w:rFonts w:ascii="KaiTi" w:eastAsia="KaiTi" w:hAnsi="KaiTi" w:cs="宋体" w:hint="eastAsia"/>
          <w:noProof/>
          <w:color w:val="000000"/>
          <w:kern w:val="0"/>
        </w:rPr>
        <w:t>1000万元人民币</w:t>
      </w:r>
      <w:r w:rsidRPr="007A3E0F">
        <w:rPr>
          <w:rFonts w:ascii="KaiTi" w:eastAsia="KaiTi" w:hAnsi="KaiTi" w:cs="宋体"/>
          <w:noProof/>
          <w:color w:val="000000"/>
          <w:kern w:val="0"/>
        </w:rPr>
        <w:t>。</w:t>
      </w:r>
    </w:p>
    <w:p w14:paraId="14C85D2A" w14:textId="77777777" w:rsidR="00474F8F" w:rsidRPr="007A3E0F" w:rsidRDefault="00474F8F" w:rsidP="00474F8F">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上述风险调高基金，若随后连续</w:t>
      </w:r>
      <w:r w:rsidRPr="007A3E0F">
        <w:rPr>
          <w:rFonts w:ascii="KaiTi" w:eastAsia="KaiTi" w:hAnsi="KaiTi" w:cs="宋体"/>
          <w:noProof/>
          <w:color w:val="000000"/>
          <w:kern w:val="0"/>
        </w:rPr>
        <w:t>四个季度的季度末</w:t>
      </w:r>
      <w:r w:rsidRPr="007A3E0F">
        <w:rPr>
          <w:rFonts w:ascii="KaiTi" w:eastAsia="KaiTi" w:hAnsi="KaiTi" w:cs="宋体" w:hint="eastAsia"/>
          <w:noProof/>
          <w:color w:val="000000"/>
          <w:kern w:val="0"/>
        </w:rPr>
        <w:t>基金资产净值均超过5000万元人民币，取消其前期基于规模因素的风险级别调整操作。</w:t>
      </w:r>
    </w:p>
    <w:p w14:paraId="679CC506" w14:textId="7E28DDD3" w:rsidR="00BB5A4A" w:rsidRPr="001300BC" w:rsidRDefault="00BB5A4A" w:rsidP="001300BC">
      <w:pPr>
        <w:pStyle w:val="afc"/>
        <w:numPr>
          <w:ilvl w:val="0"/>
          <w:numId w:val="22"/>
        </w:numPr>
        <w:autoSpaceDE w:val="0"/>
        <w:autoSpaceDN w:val="0"/>
        <w:spacing w:beforeLines="50" w:before="156" w:afterLines="50" w:after="156" w:line="360" w:lineRule="auto"/>
        <w:ind w:firstLineChars="0"/>
        <w:rPr>
          <w:rFonts w:ascii="KaiTi" w:eastAsia="KaiTi" w:hAnsi="KaiTi" w:cs="宋体"/>
          <w:b/>
          <w:noProof/>
          <w:color w:val="000000"/>
          <w:kern w:val="0"/>
        </w:rPr>
      </w:pPr>
      <w:r w:rsidRPr="001300BC">
        <w:rPr>
          <w:rFonts w:ascii="KaiTi" w:eastAsia="KaiTi" w:hAnsi="KaiTi" w:cs="宋体" w:hint="eastAsia"/>
          <w:b/>
          <w:noProof/>
          <w:color w:val="000000"/>
          <w:kern w:val="0"/>
        </w:rPr>
        <w:t>成立</w:t>
      </w:r>
      <w:r w:rsidR="00474F8F" w:rsidRPr="001300BC">
        <w:rPr>
          <w:rFonts w:ascii="KaiTi" w:eastAsia="KaiTi" w:hAnsi="KaiTi" w:cs="宋体"/>
          <w:b/>
          <w:noProof/>
          <w:color w:val="000000"/>
          <w:kern w:val="0"/>
        </w:rPr>
        <w:t>3</w:t>
      </w:r>
      <w:r w:rsidRPr="001300BC">
        <w:rPr>
          <w:rFonts w:ascii="KaiTi" w:eastAsia="KaiTi" w:hAnsi="KaiTi" w:cs="宋体"/>
          <w:b/>
          <w:noProof/>
          <w:color w:val="000000"/>
          <w:kern w:val="0"/>
        </w:rPr>
        <w:t>.5</w:t>
      </w:r>
      <w:r w:rsidRPr="001300BC">
        <w:rPr>
          <w:rFonts w:ascii="KaiTi" w:eastAsia="KaiTi" w:hAnsi="KaiTi" w:cs="宋体" w:hint="eastAsia"/>
          <w:b/>
          <w:noProof/>
          <w:color w:val="000000"/>
          <w:kern w:val="0"/>
        </w:rPr>
        <w:t>年以上的基金，</w:t>
      </w:r>
      <w:r w:rsidR="00523257" w:rsidRPr="001300BC">
        <w:rPr>
          <w:rFonts w:ascii="KaiTi" w:eastAsia="KaiTi" w:hAnsi="KaiTi" w:cs="宋体" w:hint="eastAsia"/>
          <w:b/>
          <w:noProof/>
          <w:color w:val="000000"/>
          <w:kern w:val="0"/>
        </w:rPr>
        <w:t>同时考虑</w:t>
      </w:r>
      <w:r w:rsidR="00B31C49" w:rsidRPr="001300BC">
        <w:rPr>
          <w:rFonts w:ascii="KaiTi" w:eastAsia="KaiTi" w:hAnsi="KaiTi" w:cs="宋体" w:hint="eastAsia"/>
          <w:b/>
          <w:noProof/>
          <w:color w:val="000000"/>
          <w:kern w:val="0"/>
        </w:rPr>
        <w:t>基金流动性风险</w:t>
      </w:r>
      <w:r w:rsidR="00523257" w:rsidRPr="001300BC">
        <w:rPr>
          <w:rFonts w:ascii="KaiTi" w:eastAsia="KaiTi" w:hAnsi="KaiTi" w:cs="宋体" w:hint="eastAsia"/>
          <w:b/>
          <w:noProof/>
          <w:color w:val="000000"/>
          <w:kern w:val="0"/>
        </w:rPr>
        <w:t>和</w:t>
      </w:r>
      <w:r w:rsidR="00474F8F" w:rsidRPr="001300BC">
        <w:rPr>
          <w:rFonts w:ascii="KaiTi" w:eastAsia="KaiTi" w:hAnsi="KaiTi" w:cs="宋体" w:hint="eastAsia"/>
          <w:b/>
          <w:noProof/>
          <w:color w:val="000000"/>
          <w:kern w:val="0"/>
        </w:rPr>
        <w:t>基金净值</w:t>
      </w:r>
      <w:r w:rsidR="00B31C49" w:rsidRPr="001300BC">
        <w:rPr>
          <w:rFonts w:ascii="KaiTi" w:eastAsia="KaiTi" w:hAnsi="KaiTi" w:cs="宋体" w:hint="eastAsia"/>
          <w:b/>
          <w:noProof/>
          <w:color w:val="000000"/>
          <w:kern w:val="0"/>
        </w:rPr>
        <w:t>波动</w:t>
      </w:r>
      <w:r w:rsidR="00474F8F" w:rsidRPr="001300BC">
        <w:rPr>
          <w:rFonts w:ascii="KaiTi" w:eastAsia="KaiTi" w:hAnsi="KaiTi" w:cs="宋体" w:hint="eastAsia"/>
          <w:b/>
          <w:noProof/>
          <w:color w:val="000000"/>
          <w:kern w:val="0"/>
        </w:rPr>
        <w:t>风险</w:t>
      </w:r>
    </w:p>
    <w:p w14:paraId="7CB4175F" w14:textId="0ED9E056" w:rsidR="00474F8F" w:rsidRPr="00D6023F" w:rsidRDefault="00474F8F" w:rsidP="00C7202F">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C7202F">
        <w:rPr>
          <w:rFonts w:ascii="KaiTi" w:eastAsia="KaiTi" w:hAnsi="KaiTi" w:cs="宋体" w:hint="eastAsia"/>
          <w:noProof/>
          <w:color w:val="000000"/>
          <w:kern w:val="0"/>
        </w:rPr>
        <w:t>1）基础风险为R3的基金的调整规则</w:t>
      </w:r>
      <w:r w:rsidR="00C7202F">
        <w:rPr>
          <w:rFonts w:ascii="KaiTi" w:eastAsia="KaiTi" w:hAnsi="KaiTi" w:cs="宋体" w:hint="eastAsia"/>
          <w:noProof/>
          <w:color w:val="000000"/>
          <w:kern w:val="0"/>
        </w:rPr>
        <w:t>：</w:t>
      </w:r>
      <w:r w:rsidRPr="00C7202F">
        <w:rPr>
          <w:rFonts w:ascii="KaiTi" w:eastAsia="KaiTi" w:hAnsi="KaiTi" w:cs="宋体" w:hint="eastAsia"/>
          <w:noProof/>
          <w:color w:val="000000"/>
          <w:kern w:val="0"/>
        </w:rPr>
        <w:t>股票基金是R3级代表性基金，股票基金主要于投资股票资产，以股票市场代表性最广的中证全指为锚，以主要宽基指数为参考，界定出基金产品净值波动率相对中证全指价格波动率的最大偏离倍数，并对基础</w:t>
      </w:r>
      <w:r w:rsidRPr="00D6023F">
        <w:rPr>
          <w:rFonts w:ascii="KaiTi" w:eastAsia="KaiTi" w:hAnsi="KaiTi" w:cs="宋体" w:hint="eastAsia"/>
          <w:noProof/>
          <w:color w:val="000000"/>
          <w:kern w:val="0"/>
        </w:rPr>
        <w:t>风险定位于R3的公募基金进行实时跟踪，如果基金净值波动率高于中证全指价格波动率最大偏离倍数（1</w:t>
      </w:r>
      <w:r w:rsidRPr="00D6023F">
        <w:rPr>
          <w:rFonts w:ascii="KaiTi" w:eastAsia="KaiTi" w:hAnsi="KaiTi" w:cs="宋体"/>
          <w:noProof/>
          <w:color w:val="000000"/>
          <w:kern w:val="0"/>
        </w:rPr>
        <w:t>.4</w:t>
      </w:r>
      <w:r w:rsidRPr="00D6023F">
        <w:rPr>
          <w:rFonts w:ascii="KaiTi" w:eastAsia="KaiTi" w:hAnsi="KaiTi" w:cs="宋体" w:hint="eastAsia"/>
          <w:noProof/>
          <w:color w:val="000000"/>
          <w:kern w:val="0"/>
        </w:rPr>
        <w:t>倍），表明基金风险大幅高于股票市场整体，风险等级予以调高。当上述风险调高基金最近三年净值波动率回落至适当范围（观察步长为两个季度），则将其风险等级调整回相应水平。</w:t>
      </w:r>
    </w:p>
    <w:p w14:paraId="23F17FAA" w14:textId="42B7298B" w:rsidR="00474F8F" w:rsidRPr="00C7202F" w:rsidRDefault="00474F8F" w:rsidP="00C7202F">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D6023F">
        <w:rPr>
          <w:rFonts w:ascii="KaiTi" w:eastAsia="KaiTi" w:hAnsi="KaiTi" w:cs="宋体" w:hint="eastAsia"/>
          <w:noProof/>
          <w:color w:val="000000"/>
          <w:kern w:val="0"/>
        </w:rPr>
        <w:t>2）基础风险为R2的基金的调整规则</w:t>
      </w:r>
      <w:r w:rsidR="00C7202F" w:rsidRPr="00D6023F">
        <w:rPr>
          <w:rFonts w:ascii="KaiTi" w:eastAsia="KaiTi" w:hAnsi="KaiTi" w:cs="宋体" w:hint="eastAsia"/>
          <w:noProof/>
          <w:color w:val="000000"/>
          <w:kern w:val="0"/>
        </w:rPr>
        <w:t>：</w:t>
      </w:r>
      <w:r w:rsidRPr="00D6023F">
        <w:rPr>
          <w:rFonts w:ascii="KaiTi" w:eastAsia="KaiTi" w:hAnsi="KaiTi" w:cs="宋体" w:hint="eastAsia"/>
          <w:noProof/>
          <w:color w:val="000000"/>
          <w:kern w:val="0"/>
        </w:rPr>
        <w:t>债券基金是R2级代表性基金，债券基金的投资标的主要为债券资产，组合中股票投资比例不超过总净值的20%，投向资产具有流动性好、估值政策清晰的特点。综合考虑债券基金合理杠杆水平和最高股票可投资比例，对于基础风险为R2的基金中最近三年净值波动率超过参考基准（中证总财富*80%+20%中证全指）价格波动率最大偏离倍数（1</w:t>
      </w:r>
      <w:r w:rsidRPr="00D6023F">
        <w:rPr>
          <w:rFonts w:ascii="KaiTi" w:eastAsia="KaiTi" w:hAnsi="KaiTi" w:cs="宋体"/>
          <w:noProof/>
          <w:color w:val="000000"/>
          <w:kern w:val="0"/>
        </w:rPr>
        <w:t>.4</w:t>
      </w:r>
      <w:r w:rsidRPr="00D6023F">
        <w:rPr>
          <w:rFonts w:ascii="KaiTi" w:eastAsia="KaiTi" w:hAnsi="KaiTi" w:cs="宋体" w:hint="eastAsia"/>
          <w:noProof/>
          <w:color w:val="000000"/>
          <w:kern w:val="0"/>
        </w:rPr>
        <w:t>倍）的基金产品，风险等级予以调高至R3；对于基</w:t>
      </w:r>
      <w:r w:rsidRPr="00C7202F">
        <w:rPr>
          <w:rFonts w:ascii="KaiTi" w:eastAsia="KaiTi" w:hAnsi="KaiTi" w:cs="宋体" w:hint="eastAsia"/>
          <w:noProof/>
          <w:color w:val="000000"/>
          <w:kern w:val="0"/>
        </w:rPr>
        <w:t>础风险为R2的基金最近三年净值波动率超过中证全指价格波动率最大偏离倍数的基金，风险等级予以调高至R4。当上述风险调高基金最近三年净值波动率下降至适当范围，则将其风险等级调整回相应水平。</w:t>
      </w:r>
    </w:p>
    <w:p w14:paraId="38B2F6AF" w14:textId="77777777" w:rsidR="00BB5A4A" w:rsidRPr="007A3E0F" w:rsidRDefault="00BB5A4A" w:rsidP="00BB5A4A">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注：基于规模的风险等级调整与基于净值波动率的风险调整不叠加，风险评级结果就孰高原则划分。</w:t>
      </w:r>
    </w:p>
    <w:p w14:paraId="2B5FB96C" w14:textId="417095D1" w:rsidR="00BB5A4A" w:rsidRPr="007A3E0F" w:rsidRDefault="00BB5A4A" w:rsidP="00BB5A4A">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b/>
          <w:noProof/>
          <w:color w:val="000000"/>
          <w:kern w:val="0"/>
        </w:rPr>
        <w:t>6.</w:t>
      </w:r>
      <w:r w:rsidR="0096269E">
        <w:rPr>
          <w:rFonts w:ascii="KaiTi" w:eastAsia="KaiTi" w:hAnsi="KaiTi" w:cs="宋体"/>
          <w:b/>
          <w:noProof/>
          <w:color w:val="000000"/>
          <w:kern w:val="0"/>
        </w:rPr>
        <w:t>4</w:t>
      </w:r>
      <w:r w:rsidRPr="007A3E0F">
        <w:rPr>
          <w:rFonts w:ascii="KaiTi" w:eastAsia="KaiTi" w:hAnsi="KaiTi" w:cs="宋体" w:hint="eastAsia"/>
          <w:b/>
          <w:noProof/>
          <w:color w:val="000000"/>
          <w:kern w:val="0"/>
        </w:rPr>
        <w:t>．转型基金</w:t>
      </w:r>
    </w:p>
    <w:p w14:paraId="12591E4F" w14:textId="4C99367B" w:rsidR="00BB5A4A" w:rsidRPr="007A3E0F" w:rsidRDefault="00BB5A4A" w:rsidP="00BB5A4A">
      <w:pPr>
        <w:autoSpaceDE w:val="0"/>
        <w:autoSpaceDN w:val="0"/>
        <w:spacing w:beforeLines="50" w:before="156" w:afterLines="50" w:after="156" w:line="360" w:lineRule="auto"/>
        <w:ind w:leftChars="-1250" w:left="-300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lastRenderedPageBreak/>
        <w:t>根据基金转型后的投资方向、投资范围和投资比例的变化，重新划分其基金风险等级。</w:t>
      </w:r>
    </w:p>
    <w:p w14:paraId="44E3258F" w14:textId="4C7ED77C" w:rsidR="0096269E" w:rsidRPr="00D6023F" w:rsidRDefault="0096269E" w:rsidP="0096269E">
      <w:pPr>
        <w:pStyle w:val="afc"/>
        <w:numPr>
          <w:ilvl w:val="0"/>
          <w:numId w:val="20"/>
        </w:numPr>
        <w:autoSpaceDE w:val="0"/>
        <w:autoSpaceDN w:val="0"/>
        <w:spacing w:beforeLines="50" w:before="156" w:afterLines="50" w:after="156" w:line="360" w:lineRule="auto"/>
        <w:ind w:firstLineChars="0"/>
        <w:rPr>
          <w:rFonts w:ascii="KaiTi" w:eastAsia="KaiTi" w:hAnsi="KaiTi" w:cs="宋体"/>
          <w:b/>
          <w:noProof/>
          <w:kern w:val="0"/>
          <w:u w:val="single"/>
        </w:rPr>
      </w:pPr>
      <w:r w:rsidRPr="00D6023F">
        <w:rPr>
          <w:rFonts w:ascii="KaiTi" w:eastAsia="KaiTi" w:hAnsi="KaiTi" w:cs="宋体" w:hint="eastAsia"/>
          <w:b/>
          <w:noProof/>
          <w:kern w:val="0"/>
          <w:u w:val="single"/>
        </w:rPr>
        <w:t>定性分析</w:t>
      </w:r>
    </w:p>
    <w:p w14:paraId="29F82055" w14:textId="1F2AB80A" w:rsidR="0096269E" w:rsidRPr="007A3E0F" w:rsidRDefault="0096269E" w:rsidP="0096269E">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b/>
          <w:noProof/>
          <w:color w:val="000000"/>
          <w:kern w:val="0"/>
        </w:rPr>
        <w:t>6.4</w:t>
      </w:r>
      <w:r w:rsidRPr="007A3E0F">
        <w:rPr>
          <w:rFonts w:ascii="KaiTi" w:eastAsia="KaiTi" w:hAnsi="KaiTi" w:cs="宋体" w:hint="eastAsia"/>
          <w:b/>
          <w:noProof/>
          <w:color w:val="000000"/>
          <w:kern w:val="0"/>
        </w:rPr>
        <w:t>．投资标的特殊的基金</w:t>
      </w:r>
    </w:p>
    <w:p w14:paraId="430EDA12" w14:textId="77777777" w:rsidR="00C0772F" w:rsidRDefault="0096269E" w:rsidP="0096269E">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对</w:t>
      </w:r>
      <w:r w:rsidR="00C0772F">
        <w:rPr>
          <w:rFonts w:ascii="KaiTi" w:eastAsia="KaiTi" w:hAnsi="KaiTi" w:cs="宋体" w:hint="eastAsia"/>
          <w:noProof/>
          <w:color w:val="000000"/>
          <w:kern w:val="0"/>
        </w:rPr>
        <w:t>于投资标的较为特殊的基金，根据</w:t>
      </w:r>
      <w:r w:rsidRPr="007A3E0F">
        <w:rPr>
          <w:rFonts w:ascii="KaiTi" w:eastAsia="KaiTi" w:hAnsi="KaiTi" w:cs="宋体" w:hint="eastAsia"/>
          <w:noProof/>
          <w:color w:val="000000"/>
          <w:kern w:val="0"/>
        </w:rPr>
        <w:t>基金投资资产进行穿透，</w:t>
      </w:r>
      <w:r w:rsidR="00C0772F">
        <w:rPr>
          <w:rFonts w:ascii="KaiTi" w:eastAsia="KaiTi" w:hAnsi="KaiTi" w:cs="宋体" w:hint="eastAsia"/>
          <w:noProof/>
          <w:color w:val="000000"/>
          <w:kern w:val="0"/>
        </w:rPr>
        <w:t>对满是一下条件的基金，基金风险等级予以适当调高。</w:t>
      </w:r>
    </w:p>
    <w:p w14:paraId="04FDD329" w14:textId="3E6AD57C" w:rsidR="00C0772F" w:rsidRPr="00C0772F" w:rsidRDefault="0096269E" w:rsidP="00C0772F">
      <w:pPr>
        <w:pStyle w:val="afc"/>
        <w:numPr>
          <w:ilvl w:val="0"/>
          <w:numId w:val="21"/>
        </w:numPr>
        <w:autoSpaceDE w:val="0"/>
        <w:autoSpaceDN w:val="0"/>
        <w:spacing w:beforeLines="50" w:before="156" w:afterLines="50" w:after="156" w:line="360" w:lineRule="auto"/>
        <w:ind w:firstLineChars="0"/>
        <w:rPr>
          <w:rFonts w:ascii="KaiTi" w:eastAsia="KaiTi" w:hAnsi="KaiTi" w:cs="宋体"/>
          <w:noProof/>
          <w:color w:val="000000"/>
          <w:kern w:val="0"/>
        </w:rPr>
      </w:pPr>
      <w:r w:rsidRPr="00C0772F">
        <w:rPr>
          <w:rFonts w:ascii="KaiTi" w:eastAsia="KaiTi" w:hAnsi="KaiTi" w:cs="宋体" w:hint="eastAsia"/>
          <w:noProof/>
          <w:color w:val="000000"/>
          <w:kern w:val="0"/>
        </w:rPr>
        <w:t>主要投资标的未在主要交易市场交易的、估值不清晰、流动性受限</w:t>
      </w:r>
      <w:r w:rsidR="001316CD">
        <w:rPr>
          <w:rFonts w:ascii="KaiTi" w:eastAsia="KaiTi" w:hAnsi="KaiTi" w:cs="宋体" w:hint="eastAsia"/>
          <w:noProof/>
          <w:color w:val="000000"/>
          <w:kern w:val="0"/>
        </w:rPr>
        <w:t>的基金</w:t>
      </w:r>
      <w:r w:rsidR="00C0772F">
        <w:rPr>
          <w:rFonts w:ascii="KaiTi" w:eastAsia="KaiTi" w:hAnsi="KaiTi" w:cs="宋体" w:hint="eastAsia"/>
          <w:noProof/>
          <w:color w:val="000000"/>
          <w:kern w:val="0"/>
        </w:rPr>
        <w:t>；</w:t>
      </w:r>
    </w:p>
    <w:p w14:paraId="2EFD3632" w14:textId="1288ADDA" w:rsidR="0096269E" w:rsidRDefault="0096269E" w:rsidP="00C0772F">
      <w:pPr>
        <w:pStyle w:val="afc"/>
        <w:numPr>
          <w:ilvl w:val="0"/>
          <w:numId w:val="21"/>
        </w:numPr>
        <w:autoSpaceDE w:val="0"/>
        <w:autoSpaceDN w:val="0"/>
        <w:spacing w:beforeLines="50" w:before="156" w:afterLines="50" w:after="156" w:line="360" w:lineRule="auto"/>
        <w:ind w:firstLineChars="0"/>
        <w:rPr>
          <w:rFonts w:ascii="KaiTi" w:eastAsia="KaiTi" w:hAnsi="KaiTi" w:cs="宋体"/>
          <w:noProof/>
          <w:color w:val="000000"/>
          <w:kern w:val="0"/>
        </w:rPr>
      </w:pPr>
      <w:r w:rsidRPr="00C0772F">
        <w:rPr>
          <w:rFonts w:ascii="KaiTi" w:eastAsia="KaiTi" w:hAnsi="KaiTi" w:cs="宋体" w:hint="eastAsia"/>
          <w:noProof/>
          <w:color w:val="000000"/>
          <w:kern w:val="0"/>
        </w:rPr>
        <w:t>投资单一标的集中度过高的（单一投资标的占比组合资产净值超过20%）</w:t>
      </w:r>
      <w:r w:rsidR="001316CD">
        <w:rPr>
          <w:rFonts w:ascii="KaiTi" w:eastAsia="KaiTi" w:hAnsi="KaiTi" w:cs="宋体" w:hint="eastAsia"/>
          <w:noProof/>
          <w:color w:val="000000"/>
          <w:kern w:val="0"/>
        </w:rPr>
        <w:t>的基金</w:t>
      </w:r>
      <w:r w:rsidR="00C0772F">
        <w:rPr>
          <w:rFonts w:ascii="KaiTi" w:eastAsia="KaiTi" w:hAnsi="KaiTi" w:cs="宋体" w:hint="eastAsia"/>
          <w:noProof/>
          <w:color w:val="000000"/>
          <w:kern w:val="0"/>
        </w:rPr>
        <w:t>；</w:t>
      </w:r>
    </w:p>
    <w:p w14:paraId="732DA486" w14:textId="3519D5F7" w:rsidR="00C0772F" w:rsidRPr="00C0772F" w:rsidRDefault="00C0772F" w:rsidP="00C0772F">
      <w:pPr>
        <w:pStyle w:val="afc"/>
        <w:numPr>
          <w:ilvl w:val="0"/>
          <w:numId w:val="21"/>
        </w:numPr>
        <w:autoSpaceDE w:val="0"/>
        <w:autoSpaceDN w:val="0"/>
        <w:spacing w:beforeLines="50" w:before="156" w:afterLines="50" w:after="156" w:line="360" w:lineRule="auto"/>
        <w:ind w:firstLineChars="0"/>
        <w:rPr>
          <w:rFonts w:ascii="KaiTi" w:eastAsia="KaiTi" w:hAnsi="KaiTi" w:cs="宋体"/>
          <w:noProof/>
          <w:color w:val="000000"/>
          <w:kern w:val="0"/>
        </w:rPr>
      </w:pPr>
      <w:r>
        <w:rPr>
          <w:rFonts w:ascii="KaiTi" w:eastAsia="KaiTi" w:hAnsi="KaiTi" w:cs="宋体" w:hint="eastAsia"/>
          <w:noProof/>
          <w:color w:val="000000"/>
          <w:kern w:val="0"/>
        </w:rPr>
        <w:t>投资标的为衍生品等</w:t>
      </w:r>
      <w:r w:rsidR="001300BC">
        <w:rPr>
          <w:rFonts w:ascii="KaiTi" w:eastAsia="KaiTi" w:hAnsi="KaiTi" w:cs="宋体" w:hint="eastAsia"/>
          <w:noProof/>
          <w:color w:val="000000"/>
          <w:kern w:val="0"/>
        </w:rPr>
        <w:t>较为复杂的金融资产</w:t>
      </w:r>
      <w:r>
        <w:rPr>
          <w:rFonts w:ascii="KaiTi" w:eastAsia="KaiTi" w:hAnsi="KaiTi" w:cs="宋体" w:hint="eastAsia"/>
          <w:noProof/>
          <w:color w:val="000000"/>
          <w:kern w:val="0"/>
        </w:rPr>
        <w:t>，不易于普通投资者理解的</w:t>
      </w:r>
      <w:r w:rsidR="001316CD">
        <w:rPr>
          <w:rFonts w:ascii="KaiTi" w:eastAsia="KaiTi" w:hAnsi="KaiTi" w:cs="宋体" w:hint="eastAsia"/>
          <w:noProof/>
          <w:color w:val="000000"/>
          <w:kern w:val="0"/>
        </w:rPr>
        <w:t>基金</w:t>
      </w:r>
      <w:r>
        <w:rPr>
          <w:rFonts w:ascii="KaiTi" w:eastAsia="KaiTi" w:hAnsi="KaiTi" w:cs="宋体" w:hint="eastAsia"/>
          <w:noProof/>
          <w:color w:val="000000"/>
          <w:kern w:val="0"/>
        </w:rPr>
        <w:t>。</w:t>
      </w:r>
    </w:p>
    <w:p w14:paraId="34793BCE" w14:textId="6B9D0E4F" w:rsidR="0096269E" w:rsidRPr="00D6023F" w:rsidRDefault="0096269E" w:rsidP="0096269E">
      <w:pPr>
        <w:autoSpaceDE w:val="0"/>
        <w:autoSpaceDN w:val="0"/>
        <w:spacing w:beforeLines="50" w:before="156" w:afterLines="50" w:after="156" w:line="360" w:lineRule="auto"/>
        <w:ind w:leftChars="-1200" w:left="-2880" w:firstLineChars="200" w:firstLine="440"/>
        <w:rPr>
          <w:rFonts w:ascii="KaiTi" w:eastAsia="KaiTi" w:hAnsi="KaiTi" w:cs="宋体"/>
          <w:bCs/>
          <w:noProof/>
          <w:kern w:val="0"/>
          <w:sz w:val="22"/>
        </w:rPr>
      </w:pPr>
      <w:r w:rsidRPr="00D6023F">
        <w:rPr>
          <w:rFonts w:ascii="KaiTi" w:eastAsia="KaiTi" w:hAnsi="KaiTi" w:cs="宋体" w:hint="eastAsia"/>
          <w:bCs/>
          <w:noProof/>
          <w:kern w:val="0"/>
          <w:sz w:val="22"/>
        </w:rPr>
        <w:t>例</w:t>
      </w:r>
      <w:r w:rsidRPr="00D6023F">
        <w:rPr>
          <w:rFonts w:ascii="KaiTi" w:eastAsia="KaiTi" w:hAnsi="KaiTi" w:cs="宋体"/>
          <w:bCs/>
          <w:noProof/>
          <w:kern w:val="0"/>
          <w:sz w:val="22"/>
        </w:rPr>
        <w:t>如</w:t>
      </w:r>
      <w:r w:rsidRPr="00D6023F">
        <w:rPr>
          <w:rFonts w:ascii="KaiTi" w:eastAsia="KaiTi" w:hAnsi="KaiTi" w:cs="宋体" w:hint="eastAsia"/>
          <w:bCs/>
          <w:noProof/>
          <w:kern w:val="0"/>
          <w:sz w:val="22"/>
        </w:rPr>
        <w:t>：</w:t>
      </w:r>
      <w:r w:rsidRPr="00D6023F">
        <w:rPr>
          <w:rFonts w:ascii="KaiTi" w:eastAsia="KaiTi" w:hAnsi="KaiTi" w:cs="宋体"/>
          <w:bCs/>
          <w:noProof/>
          <w:kern w:val="0"/>
          <w:sz w:val="22"/>
        </w:rPr>
        <w:t>嘉实</w:t>
      </w:r>
      <w:r w:rsidRPr="00D6023F">
        <w:rPr>
          <w:rFonts w:ascii="KaiTi" w:eastAsia="KaiTi" w:hAnsi="KaiTi" w:cs="宋体" w:hint="eastAsia"/>
          <w:bCs/>
          <w:noProof/>
          <w:kern w:val="0"/>
          <w:sz w:val="22"/>
        </w:rPr>
        <w:t>元和直投封闭混合型发起式证券投资基金（5</w:t>
      </w:r>
      <w:r w:rsidRPr="00D6023F">
        <w:rPr>
          <w:rFonts w:ascii="KaiTi" w:eastAsia="KaiTi" w:hAnsi="KaiTi" w:cs="宋体"/>
          <w:bCs/>
          <w:noProof/>
          <w:kern w:val="0"/>
          <w:sz w:val="22"/>
        </w:rPr>
        <w:t>05888.OF）因其</w:t>
      </w:r>
      <w:r w:rsidRPr="00D6023F">
        <w:rPr>
          <w:rFonts w:ascii="KaiTi" w:eastAsia="KaiTi" w:hAnsi="KaiTi" w:cs="宋体" w:hint="eastAsia"/>
          <w:bCs/>
          <w:noProof/>
          <w:kern w:val="0"/>
          <w:sz w:val="22"/>
        </w:rPr>
        <w:t>主要通过目标公司的增资来参与其混合所有制改制，由于投资标的估值不清晰，且单一投资标的集中度超过组合净资产的2</w:t>
      </w:r>
      <w:r w:rsidRPr="00D6023F">
        <w:rPr>
          <w:rFonts w:ascii="KaiTi" w:eastAsia="KaiTi" w:hAnsi="KaiTi" w:cs="宋体"/>
          <w:bCs/>
          <w:noProof/>
          <w:kern w:val="0"/>
          <w:sz w:val="22"/>
        </w:rPr>
        <w:t>0</w:t>
      </w:r>
      <w:r w:rsidRPr="00D6023F">
        <w:rPr>
          <w:rFonts w:ascii="KaiTi" w:eastAsia="KaiTi" w:hAnsi="KaiTi" w:cs="宋体" w:hint="eastAsia"/>
          <w:bCs/>
          <w:noProof/>
          <w:kern w:val="0"/>
          <w:sz w:val="22"/>
        </w:rPr>
        <w:t>%，上海证券基金评价研究中心将其风险等级定</w:t>
      </w:r>
      <w:r w:rsidR="001316CD" w:rsidRPr="00D6023F">
        <w:rPr>
          <w:rFonts w:ascii="KaiTi" w:eastAsia="KaiTi" w:hAnsi="KaiTi" w:cs="宋体" w:hint="eastAsia"/>
          <w:bCs/>
          <w:noProof/>
          <w:kern w:val="0"/>
          <w:sz w:val="22"/>
        </w:rPr>
        <w:t>为</w:t>
      </w:r>
      <w:r w:rsidRPr="00D6023F">
        <w:rPr>
          <w:rFonts w:ascii="KaiTi" w:eastAsia="KaiTi" w:hAnsi="KaiTi" w:cs="宋体" w:hint="eastAsia"/>
          <w:bCs/>
          <w:noProof/>
          <w:kern w:val="0"/>
          <w:sz w:val="22"/>
        </w:rPr>
        <w:t>R</w:t>
      </w:r>
      <w:r w:rsidRPr="00D6023F">
        <w:rPr>
          <w:rFonts w:ascii="KaiTi" w:eastAsia="KaiTi" w:hAnsi="KaiTi" w:cs="宋体"/>
          <w:bCs/>
          <w:noProof/>
          <w:kern w:val="0"/>
          <w:sz w:val="22"/>
        </w:rPr>
        <w:t>5(</w:t>
      </w:r>
      <w:r w:rsidRPr="00D6023F">
        <w:rPr>
          <w:rFonts w:ascii="KaiTi" w:eastAsia="KaiTi" w:hAnsi="KaiTi" w:cs="宋体" w:hint="eastAsia"/>
          <w:bCs/>
          <w:noProof/>
          <w:kern w:val="0"/>
          <w:sz w:val="22"/>
        </w:rPr>
        <w:t>高风险)。</w:t>
      </w:r>
    </w:p>
    <w:p w14:paraId="7FEC6768" w14:textId="173056A8" w:rsidR="00BB5A4A" w:rsidRPr="007A3E0F" w:rsidRDefault="00BB5A4A" w:rsidP="00BB5A4A">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6</w:t>
      </w:r>
      <w:r w:rsidRPr="007A3E0F">
        <w:rPr>
          <w:rFonts w:ascii="KaiTi" w:eastAsia="KaiTi" w:hAnsi="KaiTi" w:cs="宋体"/>
          <w:b/>
          <w:noProof/>
          <w:color w:val="000000"/>
          <w:kern w:val="0"/>
        </w:rPr>
        <w:t xml:space="preserve">.6 </w:t>
      </w:r>
      <w:r w:rsidRPr="007A3E0F">
        <w:rPr>
          <w:rFonts w:ascii="KaiTi" w:eastAsia="KaiTi" w:hAnsi="KaiTi" w:cs="宋体" w:hint="eastAsia"/>
          <w:b/>
          <w:noProof/>
          <w:color w:val="000000"/>
          <w:kern w:val="0"/>
        </w:rPr>
        <w:t>管理人风险</w:t>
      </w:r>
    </w:p>
    <w:p w14:paraId="2B47EF27" w14:textId="08A23C77" w:rsidR="00BB5A4A" w:rsidRPr="00D6023F" w:rsidRDefault="00BB5A4A" w:rsidP="00D6023F">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定期对基金管理人的</w:t>
      </w:r>
      <w:r w:rsidRPr="007A3E0F">
        <w:rPr>
          <w:rFonts w:ascii="KaiTi" w:eastAsia="KaiTi" w:hAnsi="KaiTi" w:cs="宋体"/>
          <w:noProof/>
          <w:color w:val="000000"/>
          <w:kern w:val="0"/>
        </w:rPr>
        <w:t>治理结构、管理层和投研团队稳定性、内部控制制度健全性及执行度以及风险控制完备性进行尽职调查，</w:t>
      </w:r>
      <w:r w:rsidRPr="007A3E0F">
        <w:rPr>
          <w:rFonts w:ascii="KaiTi" w:eastAsia="KaiTi" w:hAnsi="KaiTi" w:cs="宋体" w:hint="eastAsia"/>
          <w:noProof/>
          <w:color w:val="000000"/>
          <w:kern w:val="0"/>
        </w:rPr>
        <w:t>若基金经理有违法违规行为得到监管机构和国家司法机构的确认，将该基金经理管理的所有基金风险等级调高一个等级；</w:t>
      </w:r>
    </w:p>
    <w:p w14:paraId="01AE7414" w14:textId="77777777" w:rsidR="00BB5A4A" w:rsidRPr="007A3E0F" w:rsidRDefault="00BB5A4A" w:rsidP="00BB5A4A">
      <w:pPr>
        <w:autoSpaceDE w:val="0"/>
        <w:autoSpaceDN w:val="0"/>
        <w:spacing w:beforeLines="50" w:before="156" w:afterLines="50" w:after="156" w:line="360" w:lineRule="auto"/>
        <w:ind w:leftChars="-1250" w:left="-3000" w:firstLineChars="200" w:firstLine="482"/>
        <w:rPr>
          <w:rFonts w:ascii="KaiTi" w:eastAsia="KaiTi" w:hAnsi="KaiTi" w:cs="宋体"/>
          <w:b/>
          <w:noProof/>
          <w:color w:val="000000"/>
          <w:kern w:val="0"/>
        </w:rPr>
      </w:pPr>
      <w:r w:rsidRPr="007A3E0F">
        <w:rPr>
          <w:rFonts w:ascii="KaiTi" w:eastAsia="KaiTi" w:hAnsi="KaiTi" w:cs="宋体" w:hint="eastAsia"/>
          <w:b/>
          <w:noProof/>
          <w:color w:val="000000"/>
          <w:kern w:val="0"/>
        </w:rPr>
        <w:t>7、其他风险因素</w:t>
      </w:r>
    </w:p>
    <w:p w14:paraId="1CA7CCA1" w14:textId="77777777" w:rsidR="00BB5A4A" w:rsidRPr="007A3E0F" w:rsidRDefault="00BB5A4A" w:rsidP="007A3E0F">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上海证券基金评价研究中心将根据影响投资者利益的其他重大事项和影响基金风险的其他因素，对基金风险等级进行适当调整。</w:t>
      </w:r>
    </w:p>
    <w:p w14:paraId="6C61FA27" w14:textId="77777777" w:rsidR="00BB5A4A" w:rsidRPr="007A3E0F" w:rsidRDefault="00BB5A4A" w:rsidP="00BB5A4A">
      <w:pPr>
        <w:pStyle w:val="1"/>
        <w:numPr>
          <w:ilvl w:val="0"/>
          <w:numId w:val="3"/>
        </w:numPr>
        <w:spacing w:beforeLines="0" w:after="156"/>
        <w:ind w:leftChars="-1050" w:left="-1677" w:hangingChars="300" w:hanging="843"/>
        <w:rPr>
          <w:rFonts w:ascii="KaiTi" w:eastAsia="KaiTi" w:hAnsi="KaiTi"/>
        </w:rPr>
      </w:pPr>
      <w:r w:rsidRPr="007A3E0F">
        <w:rPr>
          <w:rFonts w:ascii="KaiTi" w:eastAsia="KaiTi" w:hAnsi="KaiTi" w:hint="eastAsia"/>
        </w:rPr>
        <w:t>其他</w:t>
      </w:r>
    </w:p>
    <w:p w14:paraId="05C6ADD2" w14:textId="347DF79D" w:rsidR="00BB5A4A" w:rsidRDefault="00B31C49" w:rsidP="00BB5A4A">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Pr>
          <w:rFonts w:ascii="KaiTi" w:eastAsia="KaiTi" w:hAnsi="KaiTi" w:cs="宋体" w:hint="eastAsia"/>
          <w:noProof/>
          <w:color w:val="000000"/>
          <w:kern w:val="0"/>
        </w:rPr>
        <w:t>原“</w:t>
      </w:r>
      <w:r w:rsidR="00BB5A4A" w:rsidRPr="007A3E0F">
        <w:rPr>
          <w:rFonts w:ascii="KaiTi" w:eastAsia="KaiTi" w:hAnsi="KaiTi" w:cs="宋体" w:hint="eastAsia"/>
          <w:noProof/>
          <w:color w:val="000000"/>
          <w:kern w:val="0"/>
        </w:rPr>
        <w:t>上海证券基金风险等级评价体系方法</w:t>
      </w:r>
      <w:r>
        <w:rPr>
          <w:rFonts w:ascii="KaiTi" w:eastAsia="KaiTi" w:hAnsi="KaiTi" w:cs="宋体" w:hint="eastAsia"/>
          <w:noProof/>
          <w:color w:val="000000"/>
          <w:kern w:val="0"/>
        </w:rPr>
        <w:t>”</w:t>
      </w:r>
      <w:r w:rsidR="00BB5A4A" w:rsidRPr="007A3E0F">
        <w:rPr>
          <w:rFonts w:ascii="KaiTi" w:eastAsia="KaiTi" w:hAnsi="KaiTi" w:cs="宋体" w:hint="eastAsia"/>
          <w:noProof/>
          <w:color w:val="000000"/>
          <w:kern w:val="0"/>
        </w:rPr>
        <w:t>自201</w:t>
      </w:r>
      <w:r>
        <w:rPr>
          <w:rFonts w:ascii="KaiTi" w:eastAsia="KaiTi" w:hAnsi="KaiTi" w:cs="宋体"/>
          <w:noProof/>
          <w:color w:val="000000"/>
          <w:kern w:val="0"/>
        </w:rPr>
        <w:t>9</w:t>
      </w:r>
      <w:r w:rsidR="00BB5A4A" w:rsidRPr="007A3E0F">
        <w:rPr>
          <w:rFonts w:ascii="KaiTi" w:eastAsia="KaiTi" w:hAnsi="KaiTi" w:cs="宋体" w:hint="eastAsia"/>
          <w:noProof/>
          <w:color w:val="000000"/>
          <w:kern w:val="0"/>
        </w:rPr>
        <w:t>年</w:t>
      </w:r>
      <w:r>
        <w:rPr>
          <w:rFonts w:ascii="KaiTi" w:eastAsia="KaiTi" w:hAnsi="KaiTi" w:cs="宋体"/>
          <w:noProof/>
          <w:color w:val="000000"/>
          <w:kern w:val="0"/>
        </w:rPr>
        <w:t>4</w:t>
      </w:r>
      <w:r w:rsidR="00BB5A4A" w:rsidRPr="007A3E0F">
        <w:rPr>
          <w:rFonts w:ascii="KaiTi" w:eastAsia="KaiTi" w:hAnsi="KaiTi" w:cs="宋体" w:hint="eastAsia"/>
          <w:noProof/>
          <w:color w:val="000000"/>
          <w:kern w:val="0"/>
        </w:rPr>
        <w:t>月1</w:t>
      </w:r>
      <w:r w:rsidR="00A019A9">
        <w:rPr>
          <w:rFonts w:ascii="KaiTi" w:eastAsia="KaiTi" w:hAnsi="KaiTi" w:cs="宋体"/>
          <w:noProof/>
          <w:color w:val="000000"/>
          <w:kern w:val="0"/>
        </w:rPr>
        <w:t>6</w:t>
      </w:r>
      <w:r w:rsidR="00BB5A4A" w:rsidRPr="007A3E0F">
        <w:rPr>
          <w:rFonts w:ascii="KaiTi" w:eastAsia="KaiTi" w:hAnsi="KaiTi" w:cs="宋体" w:hint="eastAsia"/>
          <w:noProof/>
          <w:color w:val="000000"/>
          <w:kern w:val="0"/>
        </w:rPr>
        <w:t>日开始</w:t>
      </w:r>
      <w:r>
        <w:rPr>
          <w:rFonts w:ascii="KaiTi" w:eastAsia="KaiTi" w:hAnsi="KaiTi" w:cs="宋体" w:hint="eastAsia"/>
          <w:noProof/>
          <w:color w:val="000000"/>
          <w:kern w:val="0"/>
        </w:rPr>
        <w:t>废止；</w:t>
      </w:r>
      <w:r w:rsidR="00170AB7">
        <w:rPr>
          <w:rFonts w:ascii="KaiTi" w:eastAsia="KaiTi" w:hAnsi="KaiTi" w:cs="宋体" w:hint="eastAsia"/>
          <w:noProof/>
          <w:color w:val="000000"/>
          <w:kern w:val="0"/>
        </w:rPr>
        <w:t>新</w:t>
      </w:r>
      <w:r>
        <w:rPr>
          <w:rFonts w:ascii="KaiTi" w:eastAsia="KaiTi" w:hAnsi="KaiTi" w:cs="宋体" w:hint="eastAsia"/>
          <w:noProof/>
          <w:color w:val="000000"/>
          <w:kern w:val="0"/>
        </w:rPr>
        <w:t>“</w:t>
      </w:r>
      <w:r w:rsidRPr="007A3E0F">
        <w:rPr>
          <w:rFonts w:ascii="KaiTi" w:eastAsia="KaiTi" w:hAnsi="KaiTi" w:cs="宋体" w:hint="eastAsia"/>
          <w:noProof/>
          <w:color w:val="000000"/>
          <w:kern w:val="0"/>
        </w:rPr>
        <w:t>上海证券基金风险等级评价体系方法</w:t>
      </w:r>
      <w:r>
        <w:rPr>
          <w:rFonts w:ascii="KaiTi" w:eastAsia="KaiTi" w:hAnsi="KaiTi" w:cs="宋体" w:hint="eastAsia"/>
          <w:noProof/>
          <w:color w:val="000000"/>
          <w:kern w:val="0"/>
        </w:rPr>
        <w:t>”于同期（即</w:t>
      </w:r>
      <w:r w:rsidRPr="007A3E0F">
        <w:rPr>
          <w:rFonts w:ascii="KaiTi" w:eastAsia="KaiTi" w:hAnsi="KaiTi" w:cs="宋体" w:hint="eastAsia"/>
          <w:noProof/>
          <w:color w:val="000000"/>
          <w:kern w:val="0"/>
        </w:rPr>
        <w:t>201</w:t>
      </w:r>
      <w:r>
        <w:rPr>
          <w:rFonts w:ascii="KaiTi" w:eastAsia="KaiTi" w:hAnsi="KaiTi" w:cs="宋体"/>
          <w:noProof/>
          <w:color w:val="000000"/>
          <w:kern w:val="0"/>
        </w:rPr>
        <w:t>9</w:t>
      </w:r>
      <w:r w:rsidRPr="007A3E0F">
        <w:rPr>
          <w:rFonts w:ascii="KaiTi" w:eastAsia="KaiTi" w:hAnsi="KaiTi" w:cs="宋体" w:hint="eastAsia"/>
          <w:noProof/>
          <w:color w:val="000000"/>
          <w:kern w:val="0"/>
        </w:rPr>
        <w:t>年</w:t>
      </w:r>
      <w:r>
        <w:rPr>
          <w:rFonts w:ascii="KaiTi" w:eastAsia="KaiTi" w:hAnsi="KaiTi" w:cs="宋体"/>
          <w:noProof/>
          <w:color w:val="000000"/>
          <w:kern w:val="0"/>
        </w:rPr>
        <w:t>4</w:t>
      </w:r>
      <w:r w:rsidRPr="007A3E0F">
        <w:rPr>
          <w:rFonts w:ascii="KaiTi" w:eastAsia="KaiTi" w:hAnsi="KaiTi" w:cs="宋体" w:hint="eastAsia"/>
          <w:noProof/>
          <w:color w:val="000000"/>
          <w:kern w:val="0"/>
        </w:rPr>
        <w:t>月1</w:t>
      </w:r>
      <w:r w:rsidR="00A019A9">
        <w:rPr>
          <w:rFonts w:ascii="KaiTi" w:eastAsia="KaiTi" w:hAnsi="KaiTi" w:cs="宋体"/>
          <w:noProof/>
          <w:color w:val="000000"/>
          <w:kern w:val="0"/>
        </w:rPr>
        <w:t>6</w:t>
      </w:r>
      <w:r w:rsidRPr="007A3E0F">
        <w:rPr>
          <w:rFonts w:ascii="KaiTi" w:eastAsia="KaiTi" w:hAnsi="KaiTi" w:cs="宋体" w:hint="eastAsia"/>
          <w:noProof/>
          <w:color w:val="000000"/>
          <w:kern w:val="0"/>
        </w:rPr>
        <w:t>日</w:t>
      </w:r>
      <w:r>
        <w:rPr>
          <w:rFonts w:ascii="KaiTi" w:eastAsia="KaiTi" w:hAnsi="KaiTi" w:cs="宋体" w:hint="eastAsia"/>
          <w:noProof/>
          <w:color w:val="000000"/>
          <w:kern w:val="0"/>
        </w:rPr>
        <w:t>）开始实行。</w:t>
      </w:r>
    </w:p>
    <w:p w14:paraId="75572494" w14:textId="0A31194C" w:rsidR="00B31C49" w:rsidRDefault="00B31C49" w:rsidP="00BB5A4A">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Pr>
          <w:rFonts w:ascii="KaiTi" w:eastAsia="KaiTi" w:hAnsi="KaiTi" w:cs="宋体" w:hint="eastAsia"/>
          <w:noProof/>
          <w:color w:val="000000"/>
          <w:kern w:val="0"/>
        </w:rPr>
        <w:t>本次</w:t>
      </w:r>
      <w:r w:rsidR="005B1240">
        <w:rPr>
          <w:rFonts w:ascii="KaiTi" w:eastAsia="KaiTi" w:hAnsi="KaiTi" w:cs="宋体" w:hint="eastAsia"/>
          <w:noProof/>
          <w:color w:val="000000"/>
          <w:kern w:val="0"/>
        </w:rPr>
        <w:t>“</w:t>
      </w:r>
      <w:r w:rsidR="005B1240" w:rsidRPr="007A3E0F">
        <w:rPr>
          <w:rFonts w:ascii="KaiTi" w:eastAsia="KaiTi" w:hAnsi="KaiTi" w:cs="宋体" w:hint="eastAsia"/>
          <w:noProof/>
          <w:color w:val="000000"/>
          <w:kern w:val="0"/>
        </w:rPr>
        <w:t>基金风险等级评价体系方法</w:t>
      </w:r>
      <w:r w:rsidR="005B1240">
        <w:rPr>
          <w:rFonts w:ascii="KaiTi" w:eastAsia="KaiTi" w:hAnsi="KaiTi" w:cs="宋体" w:hint="eastAsia"/>
          <w:noProof/>
          <w:color w:val="000000"/>
          <w:kern w:val="0"/>
        </w:rPr>
        <w:t>”</w:t>
      </w:r>
      <w:r>
        <w:rPr>
          <w:rFonts w:ascii="KaiTi" w:eastAsia="KaiTi" w:hAnsi="KaiTi" w:cs="宋体" w:hint="eastAsia"/>
          <w:noProof/>
          <w:color w:val="000000"/>
          <w:kern w:val="0"/>
        </w:rPr>
        <w:t>改动具体如下：</w:t>
      </w:r>
    </w:p>
    <w:p w14:paraId="345ED3CB" w14:textId="0023F0F2" w:rsidR="00B31C49" w:rsidRDefault="00D6023F" w:rsidP="00B31C49">
      <w:pPr>
        <w:pStyle w:val="afc"/>
        <w:numPr>
          <w:ilvl w:val="0"/>
          <w:numId w:val="19"/>
        </w:numPr>
        <w:autoSpaceDE w:val="0"/>
        <w:autoSpaceDN w:val="0"/>
        <w:spacing w:beforeLines="50" w:before="156" w:afterLines="50" w:after="156" w:line="360" w:lineRule="auto"/>
        <w:ind w:firstLineChars="0"/>
        <w:rPr>
          <w:rFonts w:ascii="KaiTi" w:eastAsia="KaiTi" w:hAnsi="KaiTi" w:cs="宋体"/>
          <w:noProof/>
          <w:color w:val="000000"/>
          <w:kern w:val="0"/>
        </w:rPr>
      </w:pPr>
      <w:r w:rsidRPr="00D6023F">
        <w:rPr>
          <w:rFonts w:ascii="KaiTi" w:eastAsia="KaiTi" w:hAnsi="KaiTi" w:cs="宋体" w:hint="eastAsia"/>
          <w:noProof/>
          <w:color w:val="000000"/>
          <w:kern w:val="0"/>
        </w:rPr>
        <w:t>对原有新基金风险等级分类进一步细化和完善；</w:t>
      </w:r>
    </w:p>
    <w:p w14:paraId="24C68C8B" w14:textId="07A5DB75" w:rsidR="00170AB7" w:rsidRPr="00B31C49" w:rsidRDefault="00D6023F" w:rsidP="00B31C49">
      <w:pPr>
        <w:pStyle w:val="afc"/>
        <w:numPr>
          <w:ilvl w:val="0"/>
          <w:numId w:val="19"/>
        </w:numPr>
        <w:autoSpaceDE w:val="0"/>
        <w:autoSpaceDN w:val="0"/>
        <w:spacing w:beforeLines="50" w:before="156" w:afterLines="50" w:after="156" w:line="360" w:lineRule="auto"/>
        <w:ind w:firstLineChars="0"/>
        <w:rPr>
          <w:rFonts w:ascii="KaiTi" w:eastAsia="KaiTi" w:hAnsi="KaiTi" w:cs="宋体"/>
          <w:noProof/>
          <w:color w:val="000000"/>
          <w:kern w:val="0"/>
        </w:rPr>
      </w:pPr>
      <w:r w:rsidRPr="00D6023F">
        <w:rPr>
          <w:rFonts w:ascii="KaiTi" w:eastAsia="KaiTi" w:hAnsi="KaiTi" w:cs="宋体" w:hint="eastAsia"/>
          <w:noProof/>
          <w:color w:val="000000"/>
          <w:kern w:val="0"/>
        </w:rPr>
        <w:lastRenderedPageBreak/>
        <w:t>对运作满一定期限的基金，采用定量和定向相结合的方式评定基金风险等级，表述上进一步明确评定标准</w:t>
      </w:r>
      <w:r w:rsidR="00170AB7">
        <w:rPr>
          <w:rFonts w:ascii="KaiTi" w:eastAsia="KaiTi" w:hAnsi="KaiTi" w:cs="宋体" w:hint="eastAsia"/>
          <w:noProof/>
          <w:color w:val="000000"/>
          <w:kern w:val="0"/>
        </w:rPr>
        <w:t>。</w:t>
      </w:r>
    </w:p>
    <w:p w14:paraId="32070A50" w14:textId="77777777" w:rsidR="00BB5A4A" w:rsidRPr="007A3E0F" w:rsidRDefault="00BB5A4A" w:rsidP="00BB5A4A">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上海证券基金评价研究中心在具体基金风险等级评价划分过程中，将根据监管机构的《证券期货投资者适当性管理办法》、《证券经营机构投资者适当性管理实施指引（试行）》、《基金募集机构投资者适当性管理实施指引（试行）》以及我国资本市场发展、基金产品运作、投资者实际应用的具体情况，秉承“合规、专业、适用”的风险等级评价理念，对基金适当性风险等级评价工作保持持续跟踪和优化，以提供能够切实落实适当性政策、切合投资者利益的适当性风险评价参考，并在上海证券官方网站、官方微信号等地方，及时对基金风险等级评价和风险等级评价结果进行公示。</w:t>
      </w:r>
    </w:p>
    <w:p w14:paraId="53235B4E" w14:textId="77777777" w:rsidR="00BB5A4A" w:rsidRPr="007A3E0F" w:rsidRDefault="00BB5A4A" w:rsidP="00BB5A4A">
      <w:pPr>
        <w:autoSpaceDE w:val="0"/>
        <w:autoSpaceDN w:val="0"/>
        <w:spacing w:beforeLines="50" w:before="156" w:afterLines="50" w:after="156" w:line="360" w:lineRule="auto"/>
        <w:ind w:leftChars="-1200" w:left="-2880" w:firstLineChars="200" w:firstLine="480"/>
        <w:rPr>
          <w:rFonts w:ascii="KaiTi" w:eastAsia="KaiTi" w:hAnsi="KaiTi" w:cs="宋体"/>
          <w:noProof/>
          <w:color w:val="000000"/>
          <w:kern w:val="0"/>
        </w:rPr>
      </w:pPr>
      <w:r w:rsidRPr="007A3E0F">
        <w:rPr>
          <w:rFonts w:ascii="KaiTi" w:eastAsia="KaiTi" w:hAnsi="KaiTi" w:cs="宋体" w:hint="eastAsia"/>
          <w:noProof/>
          <w:color w:val="000000"/>
          <w:kern w:val="0"/>
        </w:rPr>
        <w:t>上海证券基金风险等级评价体系方法版权归上海证券所有。</w:t>
      </w:r>
    </w:p>
    <w:p w14:paraId="0E729AAD" w14:textId="77777777" w:rsidR="00BB5A4A" w:rsidRPr="007A3E0F" w:rsidRDefault="00BB5A4A" w:rsidP="007A3E0F">
      <w:pPr>
        <w:autoSpaceDE w:val="0"/>
        <w:autoSpaceDN w:val="0"/>
        <w:spacing w:beforeLines="50" w:before="156" w:afterLines="50" w:after="156" w:line="360" w:lineRule="auto"/>
        <w:rPr>
          <w:rFonts w:ascii="KaiTi" w:eastAsia="KaiTi" w:hAnsi="KaiTi" w:cs="宋体"/>
          <w:b/>
          <w:noProof/>
          <w:color w:val="000000"/>
          <w:kern w:val="0"/>
        </w:rPr>
      </w:pPr>
    </w:p>
    <w:p w14:paraId="5DA4A26E" w14:textId="77777777" w:rsidR="004D3418" w:rsidRPr="007A3E0F" w:rsidRDefault="004D3418" w:rsidP="004D3418">
      <w:pPr>
        <w:pStyle w:val="afc"/>
        <w:autoSpaceDE w:val="0"/>
        <w:autoSpaceDN w:val="0"/>
        <w:spacing w:beforeLines="50" w:before="156" w:afterLines="50" w:after="156" w:line="360" w:lineRule="auto"/>
        <w:ind w:left="-2460" w:firstLineChars="0" w:firstLine="0"/>
        <w:rPr>
          <w:rFonts w:ascii="KaiTi" w:eastAsia="KaiTi" w:hAnsi="KaiTi" w:cs="宋体"/>
          <w:noProof/>
          <w:color w:val="000000"/>
          <w:kern w:val="0"/>
        </w:rPr>
      </w:pPr>
    </w:p>
    <w:p w14:paraId="0FF85006" w14:textId="77777777" w:rsidR="00E07557" w:rsidRPr="007A3E0F" w:rsidRDefault="00E07557" w:rsidP="007A3E0F">
      <w:pPr>
        <w:pStyle w:val="1"/>
        <w:spacing w:beforeLines="0" w:after="156"/>
        <w:rPr>
          <w:rFonts w:ascii="KaiTi" w:eastAsia="KaiTi" w:hAnsi="KaiTi" w:cs="宋体"/>
          <w:b w:val="0"/>
          <w:noProof/>
          <w:color w:val="000000"/>
          <w:kern w:val="0"/>
          <w:sz w:val="24"/>
          <w:szCs w:val="24"/>
        </w:rPr>
        <w:sectPr w:rsidR="00E07557" w:rsidRPr="007A3E0F" w:rsidSect="009C1240">
          <w:headerReference w:type="default" r:id="rId12"/>
          <w:footerReference w:type="even" r:id="rId13"/>
          <w:footerReference w:type="default" r:id="rId14"/>
          <w:pgSz w:w="11906" w:h="16838" w:code="9"/>
          <w:pgMar w:top="1701" w:right="1133" w:bottom="1418" w:left="3686" w:header="851" w:footer="992" w:gutter="0"/>
          <w:pgBorders w:offsetFrom="page">
            <w:bottom w:val="single" w:sz="8" w:space="24" w:color="C0504D"/>
          </w:pgBorders>
          <w:cols w:space="425"/>
          <w:docGrid w:type="lines" w:linePitch="312"/>
        </w:sectPr>
      </w:pPr>
    </w:p>
    <w:bookmarkEnd w:id="2"/>
    <w:p w14:paraId="4422A589" w14:textId="77777777" w:rsidR="00B75DD0" w:rsidRPr="007A3E0F" w:rsidRDefault="00B75DD0" w:rsidP="00C04827">
      <w:pPr>
        <w:jc w:val="left"/>
        <w:rPr>
          <w:rFonts w:ascii="KaiTi" w:eastAsia="KaiTi" w:hAnsi="KaiTi"/>
          <w:b/>
          <w:bCs/>
          <w:color w:val="003366"/>
          <w:szCs w:val="21"/>
        </w:rPr>
      </w:pPr>
      <w:r w:rsidRPr="007A3E0F">
        <w:rPr>
          <w:rFonts w:ascii="KaiTi" w:eastAsia="KaiTi" w:hAnsi="KaiTi" w:hint="eastAsia"/>
          <w:b/>
          <w:bCs/>
          <w:color w:val="003366"/>
          <w:szCs w:val="21"/>
        </w:rPr>
        <w:lastRenderedPageBreak/>
        <w:t>分析师承诺</w:t>
      </w:r>
    </w:p>
    <w:p w14:paraId="00354AD2" w14:textId="3995EE69" w:rsidR="00D6099C" w:rsidRPr="007A3E0F" w:rsidRDefault="00F04B08" w:rsidP="00C04827">
      <w:pPr>
        <w:jc w:val="left"/>
        <w:rPr>
          <w:rFonts w:ascii="KaiTi" w:eastAsia="KaiTi" w:hAnsi="KaiTi"/>
          <w:sz w:val="18"/>
          <w:szCs w:val="18"/>
        </w:rPr>
      </w:pPr>
      <w:r w:rsidRPr="007A3E0F">
        <w:rPr>
          <w:rFonts w:ascii="KaiTi" w:eastAsia="KaiTi" w:hAnsi="KaiTi" w:hint="eastAsia"/>
          <w:sz w:val="18"/>
          <w:szCs w:val="18"/>
        </w:rPr>
        <w:t xml:space="preserve">分析师 </w:t>
      </w:r>
      <w:r w:rsidR="007A3E0F">
        <w:rPr>
          <w:rFonts w:ascii="KaiTi" w:eastAsia="KaiTi" w:hAnsi="KaiTi"/>
          <w:sz w:val="18"/>
          <w:szCs w:val="18"/>
        </w:rPr>
        <w:t xml:space="preserve"> </w:t>
      </w:r>
      <w:r w:rsidRPr="007A3E0F">
        <w:rPr>
          <w:rFonts w:ascii="KaiTi" w:eastAsia="KaiTi" w:hAnsi="KaiTi" w:hint="eastAsia"/>
          <w:sz w:val="18"/>
          <w:szCs w:val="18"/>
        </w:rPr>
        <w:t xml:space="preserve"> </w:t>
      </w:r>
      <w:r w:rsidR="00556E70" w:rsidRPr="007A3E0F">
        <w:rPr>
          <w:rFonts w:ascii="KaiTi" w:eastAsia="KaiTi" w:hAnsi="KaiTi" w:hint="eastAsia"/>
          <w:color w:val="000000"/>
          <w:sz w:val="18"/>
          <w:szCs w:val="18"/>
        </w:rPr>
        <w:t>杨晗</w:t>
      </w:r>
      <w:r w:rsidR="00170AB7">
        <w:rPr>
          <w:rFonts w:ascii="KaiTi" w:eastAsia="KaiTi" w:hAnsi="KaiTi" w:hint="eastAsia"/>
          <w:color w:val="000000"/>
          <w:sz w:val="18"/>
          <w:szCs w:val="18"/>
        </w:rPr>
        <w:t xml:space="preserve"> </w:t>
      </w:r>
      <w:r w:rsidR="00170AB7">
        <w:rPr>
          <w:rFonts w:ascii="KaiTi" w:eastAsia="KaiTi" w:hAnsi="KaiTi"/>
          <w:color w:val="000000"/>
          <w:sz w:val="18"/>
          <w:szCs w:val="18"/>
        </w:rPr>
        <w:t xml:space="preserve"> </w:t>
      </w:r>
      <w:r w:rsidR="00170AB7">
        <w:rPr>
          <w:rFonts w:ascii="KaiTi" w:eastAsia="KaiTi" w:hAnsi="KaiTi" w:hint="eastAsia"/>
          <w:color w:val="000000"/>
          <w:sz w:val="18"/>
          <w:szCs w:val="18"/>
        </w:rPr>
        <w:t>江牧原</w:t>
      </w:r>
    </w:p>
    <w:p w14:paraId="178409CC" w14:textId="77777777" w:rsidR="00F04B08" w:rsidRPr="007A3E0F" w:rsidRDefault="00F04B08" w:rsidP="00C04827">
      <w:pPr>
        <w:rPr>
          <w:rFonts w:ascii="KaiTi" w:eastAsia="KaiTi" w:hAnsi="KaiTi"/>
          <w:color w:val="000000"/>
          <w:sz w:val="18"/>
          <w:szCs w:val="18"/>
        </w:rPr>
      </w:pPr>
      <w:r w:rsidRPr="007A3E0F">
        <w:rPr>
          <w:rFonts w:ascii="KaiTi" w:eastAsia="KaiTi" w:hAnsi="KaiTi" w:hint="eastAsia"/>
          <w:color w:val="000000"/>
          <w:sz w:val="18"/>
          <w:szCs w:val="18"/>
        </w:rPr>
        <w:t>本人以勤勉尽责的职业态度，独立、客观地出具本报告。本报告依据公开的信息来源，力求清晰、准确地反映分析师的研究观点。此外，本人薪酬的任何部分过去不曾与、现在不与、未来也将不会与本报告中的具体推荐意见或观点直接或间接相关。</w:t>
      </w:r>
    </w:p>
    <w:p w14:paraId="3F7890BB" w14:textId="77777777" w:rsidR="00F04B08" w:rsidRPr="007A3E0F" w:rsidRDefault="00F04B08" w:rsidP="00C04827">
      <w:pPr>
        <w:jc w:val="left"/>
        <w:rPr>
          <w:rFonts w:ascii="KaiTi" w:eastAsia="KaiTi" w:hAnsi="KaiTi"/>
          <w:b/>
          <w:bCs/>
          <w:color w:val="FF6600"/>
          <w:szCs w:val="21"/>
        </w:rPr>
      </w:pPr>
    </w:p>
    <w:p w14:paraId="0F5531EE" w14:textId="77777777" w:rsidR="00F04B08" w:rsidRPr="007A3E0F" w:rsidRDefault="00F04B08" w:rsidP="00C04827">
      <w:pPr>
        <w:jc w:val="left"/>
        <w:rPr>
          <w:rFonts w:ascii="KaiTi" w:eastAsia="KaiTi" w:hAnsi="KaiTi"/>
          <w:b/>
          <w:bCs/>
          <w:color w:val="003366"/>
          <w:szCs w:val="21"/>
        </w:rPr>
      </w:pPr>
      <w:r w:rsidRPr="007A3E0F">
        <w:rPr>
          <w:rFonts w:ascii="KaiTi" w:eastAsia="KaiTi" w:hAnsi="KaiTi" w:hint="eastAsia"/>
          <w:b/>
          <w:bCs/>
          <w:color w:val="003366"/>
          <w:szCs w:val="21"/>
        </w:rPr>
        <w:t>公司业务资格说明</w:t>
      </w:r>
    </w:p>
    <w:p w14:paraId="526934E7" w14:textId="77777777" w:rsidR="00F04B08" w:rsidRPr="007A3E0F" w:rsidRDefault="00F04B08" w:rsidP="00C04827">
      <w:pPr>
        <w:jc w:val="left"/>
        <w:rPr>
          <w:rFonts w:ascii="KaiTi" w:eastAsia="KaiTi" w:hAnsi="KaiTi"/>
          <w:color w:val="000000"/>
          <w:sz w:val="18"/>
          <w:szCs w:val="18"/>
        </w:rPr>
      </w:pPr>
      <w:r w:rsidRPr="007A3E0F">
        <w:rPr>
          <w:rFonts w:ascii="KaiTi" w:eastAsia="KaiTi" w:hAnsi="KaiTi" w:hint="eastAsia"/>
          <w:color w:val="000000"/>
          <w:sz w:val="18"/>
          <w:szCs w:val="18"/>
        </w:rPr>
        <w:t>本公司具备证券投资咨询业务资格，是具备协会会员资格的基金评价机构。</w:t>
      </w:r>
    </w:p>
    <w:p w14:paraId="291F59A9" w14:textId="77777777" w:rsidR="00F04B08" w:rsidRPr="007A3E0F" w:rsidRDefault="00F04B08" w:rsidP="00C04827">
      <w:pPr>
        <w:jc w:val="left"/>
        <w:rPr>
          <w:rFonts w:ascii="KaiTi" w:eastAsia="KaiTi" w:hAnsi="KaiTi"/>
          <w:b/>
          <w:bCs/>
          <w:color w:val="003366"/>
          <w:szCs w:val="21"/>
        </w:rPr>
      </w:pPr>
    </w:p>
    <w:p w14:paraId="32BF76C5" w14:textId="77777777" w:rsidR="00F04B08" w:rsidRPr="007A3E0F" w:rsidRDefault="00F04B08" w:rsidP="00C04827">
      <w:pPr>
        <w:jc w:val="left"/>
        <w:rPr>
          <w:rFonts w:ascii="KaiTi" w:eastAsia="KaiTi" w:hAnsi="KaiTi"/>
          <w:b/>
          <w:bCs/>
          <w:color w:val="003366"/>
          <w:szCs w:val="21"/>
        </w:rPr>
      </w:pPr>
      <w:r w:rsidRPr="007A3E0F">
        <w:rPr>
          <w:rFonts w:ascii="KaiTi" w:eastAsia="KaiTi" w:hAnsi="KaiTi" w:hint="eastAsia"/>
          <w:b/>
          <w:bCs/>
          <w:color w:val="003366"/>
          <w:szCs w:val="21"/>
        </w:rPr>
        <w:t>重要声明</w:t>
      </w:r>
    </w:p>
    <w:p w14:paraId="763C3D41" w14:textId="77777777" w:rsidR="00F04B08" w:rsidRPr="007A3E0F" w:rsidRDefault="00F04B08" w:rsidP="00C04827">
      <w:pPr>
        <w:rPr>
          <w:rFonts w:ascii="KaiTi" w:eastAsia="KaiTi" w:hAnsi="KaiTi"/>
          <w:color w:val="000000"/>
          <w:sz w:val="18"/>
          <w:szCs w:val="18"/>
        </w:rPr>
      </w:pPr>
      <w:r w:rsidRPr="007A3E0F">
        <w:rPr>
          <w:rFonts w:ascii="KaiTi" w:eastAsia="KaiTi" w:hAnsi="KaiTi" w:hint="eastAsia"/>
          <w:color w:val="000000"/>
          <w:sz w:val="18"/>
          <w:szCs w:val="18"/>
        </w:rPr>
        <w:t>本报告中的信息均来源于已公开的资料，我公司对这些信息的准确性</w:t>
      </w:r>
      <w:r w:rsidR="00C64889" w:rsidRPr="007A3E0F">
        <w:rPr>
          <w:rFonts w:ascii="KaiTi" w:eastAsia="KaiTi" w:hAnsi="KaiTi" w:hint="eastAsia"/>
          <w:color w:val="000000"/>
          <w:sz w:val="18"/>
          <w:szCs w:val="18"/>
        </w:rPr>
        <w:t>及完整性不作任何保证，不保证该信息未经任何更新，也不保证本公司做</w:t>
      </w:r>
      <w:r w:rsidRPr="007A3E0F">
        <w:rPr>
          <w:rFonts w:ascii="KaiTi" w:eastAsia="KaiTi" w:hAnsi="KaiTi" w:hint="eastAsia"/>
          <w:color w:val="000000"/>
          <w:sz w:val="18"/>
          <w:szCs w:val="18"/>
        </w:rPr>
        <w:t>出的任何建议不会发生任何变更。在任何情况下，报告中的信息或所表达的意见并不构成所述证券买卖的出</w:t>
      </w:r>
      <w:r w:rsidR="00D42FC0" w:rsidRPr="007A3E0F">
        <w:rPr>
          <w:rFonts w:ascii="KaiTi" w:eastAsia="KaiTi" w:hAnsi="KaiTi" w:hint="eastAsia"/>
          <w:color w:val="000000"/>
          <w:sz w:val="18"/>
          <w:szCs w:val="18"/>
        </w:rPr>
        <w:t>价或询价。在任何情况下，我公司不就本报告中的任何内容对任何投资做</w:t>
      </w:r>
      <w:r w:rsidRPr="007A3E0F">
        <w:rPr>
          <w:rFonts w:ascii="KaiTi" w:eastAsia="KaiTi" w:hAnsi="KaiTi" w:hint="eastAsia"/>
          <w:color w:val="000000"/>
          <w:sz w:val="18"/>
          <w:szCs w:val="18"/>
        </w:rPr>
        <w:t>出任何形式的担保。我公司及其关联机构可能会持有报告中提到的公司所发行的证券并进行交易，还可能为这些公司提供或争取提供投资银行或财务顾问服务。业绩表现数据仅代表过去的表现，不保证未来结果。投资收益和本金将随市场波动，当出售证券资产时可能发生损益。当前的表现可能会高于或低于那时引用的数据。</w:t>
      </w:r>
    </w:p>
    <w:p w14:paraId="0006D0B7" w14:textId="77777777" w:rsidR="00F04B08" w:rsidRPr="007A3E0F" w:rsidRDefault="00F04B08" w:rsidP="00C04827">
      <w:pPr>
        <w:rPr>
          <w:rFonts w:ascii="KaiTi" w:eastAsia="KaiTi" w:hAnsi="KaiTi"/>
          <w:sz w:val="18"/>
          <w:szCs w:val="18"/>
        </w:rPr>
      </w:pPr>
      <w:r w:rsidRPr="007A3E0F">
        <w:rPr>
          <w:rFonts w:ascii="KaiTi" w:eastAsia="KaiTi" w:hAnsi="KaiTi" w:hint="eastAsia"/>
          <w:color w:val="000000"/>
          <w:sz w:val="18"/>
          <w:szCs w:val="18"/>
        </w:rPr>
        <w:t>本报告版权归上海证券有限责任公司所有。未获得上海证券有限责任公司事先书面授权，任何人不得对本报告进行任何形式的发布、复制。如遵循原文本意地引用、刊发，需注明出处为“上海证券基金评价研究中心”。</w:t>
      </w:r>
    </w:p>
    <w:p w14:paraId="2081B7C0" w14:textId="77777777" w:rsidR="00F04B08" w:rsidRPr="007A3E0F" w:rsidRDefault="00F04B08" w:rsidP="00F04B08">
      <w:pPr>
        <w:spacing w:line="400" w:lineRule="exact"/>
        <w:jc w:val="left"/>
        <w:rPr>
          <w:rFonts w:ascii="KaiTi" w:eastAsia="KaiTi" w:hAnsi="KaiTi"/>
          <w:b/>
          <w:bCs/>
          <w:color w:val="FF6600"/>
          <w:szCs w:val="21"/>
        </w:rPr>
      </w:pPr>
    </w:p>
    <w:p w14:paraId="2B730E3B" w14:textId="77777777" w:rsidR="004C0B69" w:rsidRPr="007A3E0F" w:rsidRDefault="004C0B69" w:rsidP="004C0B69">
      <w:pPr>
        <w:spacing w:line="400" w:lineRule="exact"/>
        <w:jc w:val="left"/>
        <w:rPr>
          <w:rFonts w:ascii="KaiTi" w:eastAsia="KaiTi" w:hAnsi="KaiTi"/>
          <w:b/>
          <w:bCs/>
          <w:color w:val="FF6600"/>
          <w:szCs w:val="21"/>
        </w:rPr>
      </w:pPr>
    </w:p>
    <w:p w14:paraId="77F5A780" w14:textId="77777777" w:rsidR="004C0B69" w:rsidRPr="007A3E0F" w:rsidRDefault="004C0B69" w:rsidP="004C0B69">
      <w:pPr>
        <w:spacing w:line="400" w:lineRule="exact"/>
        <w:jc w:val="left"/>
        <w:rPr>
          <w:rFonts w:ascii="KaiTi" w:eastAsia="KaiTi" w:hAnsi="KaiTi"/>
          <w:b/>
          <w:bCs/>
          <w:color w:val="FF6600"/>
          <w:szCs w:val="21"/>
        </w:rPr>
      </w:pPr>
    </w:p>
    <w:p w14:paraId="2627D0F0" w14:textId="77777777" w:rsidR="004C0B69" w:rsidRPr="007A3E0F" w:rsidRDefault="004C0B69" w:rsidP="004C0B69">
      <w:pPr>
        <w:spacing w:line="400" w:lineRule="exact"/>
        <w:jc w:val="left"/>
        <w:rPr>
          <w:rFonts w:ascii="KaiTi" w:eastAsia="KaiTi" w:hAnsi="KaiTi"/>
          <w:b/>
          <w:bCs/>
          <w:color w:val="FF6600"/>
          <w:szCs w:val="21"/>
        </w:rPr>
      </w:pPr>
    </w:p>
    <w:p w14:paraId="60874F57" w14:textId="77777777" w:rsidR="007A3E0F" w:rsidRPr="007A3E0F" w:rsidRDefault="007A3E0F" w:rsidP="007A3E0F">
      <w:pPr>
        <w:spacing w:line="400" w:lineRule="exact"/>
        <w:ind w:firstLine="211"/>
        <w:jc w:val="left"/>
        <w:rPr>
          <w:rFonts w:ascii="KaiTi" w:eastAsia="KaiTi" w:hAnsi="KaiTi"/>
          <w:b/>
          <w:bCs/>
          <w:color w:val="003366"/>
          <w:szCs w:val="21"/>
        </w:rPr>
      </w:pPr>
      <w:r w:rsidRPr="007A3E0F">
        <w:rPr>
          <w:rFonts w:ascii="KaiTi" w:eastAsia="KaiTi" w:hAnsi="KaiTi" w:hint="eastAsia"/>
          <w:b/>
          <w:bCs/>
          <w:color w:val="003366"/>
          <w:szCs w:val="21"/>
        </w:rPr>
        <w:t>上海证券基金</w:t>
      </w:r>
      <w:r>
        <w:rPr>
          <w:rFonts w:ascii="KaiTi" w:eastAsia="KaiTi" w:hAnsi="KaiTi" w:hint="eastAsia"/>
          <w:b/>
          <w:bCs/>
          <w:color w:val="003366"/>
          <w:szCs w:val="21"/>
        </w:rPr>
        <w:t>风险等级判定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7A3E0F" w:rsidRPr="007A3E0F" w14:paraId="3F0AA8E2" w14:textId="77777777" w:rsidTr="006C78D8">
        <w:tc>
          <w:tcPr>
            <w:tcW w:w="4643" w:type="dxa"/>
            <w:shd w:val="clear" w:color="auto" w:fill="E0E0E0"/>
            <w:vAlign w:val="center"/>
          </w:tcPr>
          <w:p w14:paraId="41FBB9BC" w14:textId="77777777" w:rsidR="007A3E0F" w:rsidRPr="007A3E0F" w:rsidRDefault="007A3E0F" w:rsidP="006C78D8">
            <w:pPr>
              <w:jc w:val="center"/>
              <w:rPr>
                <w:rFonts w:ascii="KaiTi" w:eastAsia="KaiTi" w:hAnsi="KaiTi"/>
                <w:b/>
                <w:color w:val="003366"/>
                <w:szCs w:val="21"/>
              </w:rPr>
            </w:pPr>
            <w:r w:rsidRPr="007A3E0F">
              <w:rPr>
                <w:rFonts w:ascii="KaiTi" w:eastAsia="KaiTi" w:hAnsi="KaiTi" w:hint="eastAsia"/>
                <w:b/>
                <w:color w:val="003366"/>
                <w:szCs w:val="21"/>
              </w:rPr>
              <w:t>类别</w:t>
            </w:r>
          </w:p>
        </w:tc>
        <w:tc>
          <w:tcPr>
            <w:tcW w:w="4643" w:type="dxa"/>
            <w:shd w:val="clear" w:color="auto" w:fill="E0E0E0"/>
            <w:vAlign w:val="center"/>
          </w:tcPr>
          <w:p w14:paraId="7111482C" w14:textId="77777777" w:rsidR="007A3E0F" w:rsidRPr="007A3E0F" w:rsidRDefault="007A3E0F" w:rsidP="006C78D8">
            <w:pPr>
              <w:jc w:val="center"/>
              <w:rPr>
                <w:rFonts w:ascii="KaiTi" w:eastAsia="KaiTi" w:hAnsi="KaiTi"/>
                <w:b/>
                <w:color w:val="003366"/>
                <w:szCs w:val="21"/>
              </w:rPr>
            </w:pPr>
            <w:r w:rsidRPr="007A3E0F">
              <w:rPr>
                <w:rFonts w:ascii="KaiTi" w:eastAsia="KaiTi" w:hAnsi="KaiTi" w:hint="eastAsia"/>
                <w:b/>
                <w:color w:val="003366"/>
                <w:szCs w:val="21"/>
              </w:rPr>
              <w:t>分级及定义</w:t>
            </w:r>
          </w:p>
        </w:tc>
      </w:tr>
      <w:tr w:rsidR="007A3E0F" w:rsidRPr="007A3E0F" w14:paraId="1D630D7B" w14:textId="77777777" w:rsidTr="006C78D8">
        <w:tc>
          <w:tcPr>
            <w:tcW w:w="4643" w:type="dxa"/>
            <w:vAlign w:val="center"/>
          </w:tcPr>
          <w:p w14:paraId="16FDCB55" w14:textId="77777777" w:rsidR="007A3E0F" w:rsidRPr="007A3E0F" w:rsidRDefault="007A3E0F" w:rsidP="006C78D8">
            <w:pPr>
              <w:jc w:val="center"/>
              <w:rPr>
                <w:rFonts w:ascii="KaiTi" w:eastAsia="KaiTi" w:hAnsi="KaiTi"/>
                <w:b/>
                <w:szCs w:val="21"/>
              </w:rPr>
            </w:pPr>
            <w:r>
              <w:rPr>
                <w:rFonts w:ascii="KaiTi" w:eastAsia="KaiTi" w:hAnsi="KaiTi" w:hint="eastAsia"/>
                <w:b/>
                <w:szCs w:val="21"/>
              </w:rPr>
              <w:t>R</w:t>
            </w:r>
            <w:r>
              <w:rPr>
                <w:rFonts w:ascii="KaiTi" w:eastAsia="KaiTi" w:hAnsi="KaiTi"/>
                <w:b/>
                <w:szCs w:val="21"/>
              </w:rPr>
              <w:t>5</w:t>
            </w:r>
          </w:p>
        </w:tc>
        <w:tc>
          <w:tcPr>
            <w:tcW w:w="4643" w:type="dxa"/>
            <w:vAlign w:val="center"/>
          </w:tcPr>
          <w:p w14:paraId="216E3E91" w14:textId="77777777" w:rsidR="007A3E0F" w:rsidRPr="007A3E0F" w:rsidRDefault="007A3E0F" w:rsidP="006C78D8">
            <w:pPr>
              <w:jc w:val="center"/>
              <w:rPr>
                <w:rFonts w:ascii="KaiTi" w:eastAsia="KaiTi" w:hAnsi="KaiTi"/>
                <w:color w:val="FF0000"/>
                <w:szCs w:val="21"/>
              </w:rPr>
            </w:pPr>
            <w:r w:rsidRPr="007A3E0F">
              <w:rPr>
                <w:rFonts w:ascii="KaiTi" w:eastAsia="KaiTi" w:hAnsi="KaiTi" w:hint="eastAsia"/>
                <w:szCs w:val="21"/>
              </w:rPr>
              <w:t>高风险等级</w:t>
            </w:r>
          </w:p>
        </w:tc>
      </w:tr>
      <w:tr w:rsidR="007A3E0F" w:rsidRPr="007A3E0F" w14:paraId="22C15CF9" w14:textId="77777777" w:rsidTr="006C78D8">
        <w:tc>
          <w:tcPr>
            <w:tcW w:w="4643" w:type="dxa"/>
            <w:vAlign w:val="center"/>
          </w:tcPr>
          <w:p w14:paraId="7C08E220" w14:textId="77777777" w:rsidR="007A3E0F" w:rsidRPr="007A3E0F" w:rsidRDefault="007A3E0F" w:rsidP="006C78D8">
            <w:pPr>
              <w:jc w:val="center"/>
              <w:rPr>
                <w:rFonts w:ascii="KaiTi" w:eastAsia="KaiTi" w:hAnsi="KaiTi"/>
                <w:b/>
                <w:szCs w:val="21"/>
              </w:rPr>
            </w:pPr>
            <w:r>
              <w:rPr>
                <w:rFonts w:ascii="KaiTi" w:eastAsia="KaiTi" w:hAnsi="KaiTi" w:hint="eastAsia"/>
                <w:b/>
                <w:szCs w:val="21"/>
              </w:rPr>
              <w:t>R</w:t>
            </w:r>
            <w:r>
              <w:rPr>
                <w:rFonts w:ascii="KaiTi" w:eastAsia="KaiTi" w:hAnsi="KaiTi"/>
                <w:b/>
                <w:szCs w:val="21"/>
              </w:rPr>
              <w:t>4</w:t>
            </w:r>
          </w:p>
        </w:tc>
        <w:tc>
          <w:tcPr>
            <w:tcW w:w="4643" w:type="dxa"/>
            <w:vAlign w:val="center"/>
          </w:tcPr>
          <w:p w14:paraId="7BD7D989" w14:textId="77777777" w:rsidR="007A3E0F" w:rsidRPr="007A3E0F" w:rsidRDefault="007A3E0F" w:rsidP="006C78D8">
            <w:pPr>
              <w:jc w:val="center"/>
              <w:rPr>
                <w:rFonts w:ascii="KaiTi" w:eastAsia="KaiTi" w:hAnsi="KaiTi"/>
                <w:szCs w:val="21"/>
              </w:rPr>
            </w:pPr>
            <w:r>
              <w:rPr>
                <w:rFonts w:ascii="KaiTi" w:eastAsia="KaiTi" w:hAnsi="KaiTi" w:hint="eastAsia"/>
                <w:szCs w:val="21"/>
              </w:rPr>
              <w:t>较高风险等级</w:t>
            </w:r>
          </w:p>
        </w:tc>
      </w:tr>
      <w:tr w:rsidR="007A3E0F" w:rsidRPr="007A3E0F" w14:paraId="5017FE81" w14:textId="77777777" w:rsidTr="006C78D8">
        <w:tc>
          <w:tcPr>
            <w:tcW w:w="4643" w:type="dxa"/>
            <w:vAlign w:val="center"/>
          </w:tcPr>
          <w:p w14:paraId="6F188E34" w14:textId="77777777" w:rsidR="007A3E0F" w:rsidRPr="007A3E0F" w:rsidRDefault="007A3E0F" w:rsidP="006C78D8">
            <w:pPr>
              <w:jc w:val="center"/>
              <w:rPr>
                <w:rFonts w:ascii="KaiTi" w:eastAsia="KaiTi" w:hAnsi="KaiTi"/>
                <w:b/>
                <w:szCs w:val="21"/>
              </w:rPr>
            </w:pPr>
            <w:r>
              <w:rPr>
                <w:rFonts w:ascii="KaiTi" w:eastAsia="KaiTi" w:hAnsi="KaiTi" w:hint="eastAsia"/>
                <w:b/>
                <w:szCs w:val="21"/>
              </w:rPr>
              <w:t>R</w:t>
            </w:r>
            <w:r>
              <w:rPr>
                <w:rFonts w:ascii="KaiTi" w:eastAsia="KaiTi" w:hAnsi="KaiTi"/>
                <w:b/>
                <w:szCs w:val="21"/>
              </w:rPr>
              <w:t>3</w:t>
            </w:r>
          </w:p>
        </w:tc>
        <w:tc>
          <w:tcPr>
            <w:tcW w:w="4643" w:type="dxa"/>
            <w:vAlign w:val="center"/>
          </w:tcPr>
          <w:p w14:paraId="1C144140" w14:textId="77777777" w:rsidR="007A3E0F" w:rsidRPr="007A3E0F" w:rsidRDefault="007A3E0F" w:rsidP="006C78D8">
            <w:pPr>
              <w:jc w:val="center"/>
              <w:rPr>
                <w:rFonts w:ascii="KaiTi" w:eastAsia="KaiTi" w:hAnsi="KaiTi"/>
                <w:szCs w:val="21"/>
              </w:rPr>
            </w:pPr>
            <w:r>
              <w:rPr>
                <w:rFonts w:ascii="KaiTi" w:eastAsia="KaiTi" w:hAnsi="KaiTi" w:hint="eastAsia"/>
                <w:szCs w:val="21"/>
              </w:rPr>
              <w:t>中风险等级</w:t>
            </w:r>
          </w:p>
        </w:tc>
      </w:tr>
      <w:tr w:rsidR="007A3E0F" w:rsidRPr="007A3E0F" w14:paraId="349B4FE0" w14:textId="77777777" w:rsidTr="006C78D8">
        <w:tc>
          <w:tcPr>
            <w:tcW w:w="4643" w:type="dxa"/>
            <w:vAlign w:val="center"/>
          </w:tcPr>
          <w:p w14:paraId="438B74ED" w14:textId="77777777" w:rsidR="007A3E0F" w:rsidRPr="007A3E0F" w:rsidRDefault="007A3E0F" w:rsidP="006C78D8">
            <w:pPr>
              <w:jc w:val="center"/>
              <w:rPr>
                <w:rFonts w:ascii="KaiTi" w:eastAsia="KaiTi" w:hAnsi="KaiTi"/>
                <w:b/>
                <w:szCs w:val="21"/>
              </w:rPr>
            </w:pPr>
            <w:r>
              <w:rPr>
                <w:rFonts w:ascii="KaiTi" w:eastAsia="KaiTi" w:hAnsi="KaiTi" w:hint="eastAsia"/>
                <w:b/>
                <w:szCs w:val="21"/>
              </w:rPr>
              <w:t>R</w:t>
            </w:r>
            <w:r>
              <w:rPr>
                <w:rFonts w:ascii="KaiTi" w:eastAsia="KaiTi" w:hAnsi="KaiTi"/>
                <w:b/>
                <w:szCs w:val="21"/>
              </w:rPr>
              <w:t>2</w:t>
            </w:r>
          </w:p>
        </w:tc>
        <w:tc>
          <w:tcPr>
            <w:tcW w:w="4643" w:type="dxa"/>
            <w:vAlign w:val="center"/>
          </w:tcPr>
          <w:p w14:paraId="58118EAC" w14:textId="77777777" w:rsidR="007A3E0F" w:rsidRPr="007A3E0F" w:rsidRDefault="007A3E0F" w:rsidP="007A3E0F">
            <w:pPr>
              <w:jc w:val="center"/>
              <w:rPr>
                <w:rFonts w:ascii="KaiTi" w:eastAsia="KaiTi" w:hAnsi="KaiTi"/>
                <w:szCs w:val="21"/>
              </w:rPr>
            </w:pPr>
            <w:r>
              <w:rPr>
                <w:rFonts w:ascii="KaiTi" w:eastAsia="KaiTi" w:hAnsi="KaiTi" w:hint="eastAsia"/>
                <w:szCs w:val="21"/>
              </w:rPr>
              <w:t>较低风险等级</w:t>
            </w:r>
          </w:p>
        </w:tc>
      </w:tr>
      <w:tr w:rsidR="007A3E0F" w:rsidRPr="007A3E0F" w14:paraId="2EB5F85E" w14:textId="77777777" w:rsidTr="006C78D8">
        <w:tc>
          <w:tcPr>
            <w:tcW w:w="4643" w:type="dxa"/>
            <w:vAlign w:val="center"/>
          </w:tcPr>
          <w:p w14:paraId="455413B9" w14:textId="77777777" w:rsidR="007A3E0F" w:rsidRPr="007A3E0F" w:rsidRDefault="007A3E0F" w:rsidP="006C78D8">
            <w:pPr>
              <w:jc w:val="center"/>
              <w:rPr>
                <w:rFonts w:ascii="KaiTi" w:eastAsia="KaiTi" w:hAnsi="KaiTi"/>
                <w:b/>
                <w:szCs w:val="21"/>
              </w:rPr>
            </w:pPr>
            <w:r>
              <w:rPr>
                <w:rFonts w:ascii="KaiTi" w:eastAsia="KaiTi" w:hAnsi="KaiTi" w:hint="eastAsia"/>
                <w:b/>
                <w:szCs w:val="21"/>
              </w:rPr>
              <w:t>R</w:t>
            </w:r>
            <w:r>
              <w:rPr>
                <w:rFonts w:ascii="KaiTi" w:eastAsia="KaiTi" w:hAnsi="KaiTi"/>
                <w:b/>
                <w:szCs w:val="21"/>
              </w:rPr>
              <w:t>1</w:t>
            </w:r>
          </w:p>
        </w:tc>
        <w:tc>
          <w:tcPr>
            <w:tcW w:w="4643" w:type="dxa"/>
            <w:vAlign w:val="center"/>
          </w:tcPr>
          <w:p w14:paraId="458587C2" w14:textId="77777777" w:rsidR="007A3E0F" w:rsidRPr="007A3E0F" w:rsidRDefault="007A3E0F" w:rsidP="006C78D8">
            <w:pPr>
              <w:jc w:val="center"/>
              <w:rPr>
                <w:rFonts w:ascii="KaiTi" w:eastAsia="KaiTi" w:hAnsi="KaiTi"/>
                <w:color w:val="FF0000"/>
                <w:szCs w:val="21"/>
              </w:rPr>
            </w:pPr>
            <w:r w:rsidRPr="007A3E0F">
              <w:rPr>
                <w:rFonts w:ascii="KaiTi" w:eastAsia="KaiTi" w:hAnsi="KaiTi" w:hint="eastAsia"/>
                <w:szCs w:val="21"/>
              </w:rPr>
              <w:t>低风险等级</w:t>
            </w:r>
          </w:p>
        </w:tc>
      </w:tr>
    </w:tbl>
    <w:p w14:paraId="1605EE4A" w14:textId="77777777" w:rsidR="004C0B69" w:rsidRPr="007A3E0F" w:rsidRDefault="004C0B69" w:rsidP="004C0B69">
      <w:pPr>
        <w:spacing w:line="400" w:lineRule="exact"/>
        <w:jc w:val="left"/>
        <w:rPr>
          <w:rFonts w:ascii="KaiTi" w:eastAsia="KaiTi" w:hAnsi="KaiTi"/>
          <w:b/>
          <w:bCs/>
          <w:color w:val="FF6600"/>
          <w:szCs w:val="21"/>
        </w:rPr>
      </w:pPr>
    </w:p>
    <w:p w14:paraId="7C9352F0" w14:textId="77777777" w:rsidR="007A3E0F" w:rsidRPr="007A3E0F" w:rsidRDefault="007A3E0F" w:rsidP="004C0B69">
      <w:pPr>
        <w:spacing w:line="400" w:lineRule="exact"/>
        <w:jc w:val="left"/>
        <w:rPr>
          <w:rFonts w:ascii="KaiTi" w:eastAsia="KaiTi" w:hAnsi="KaiTi"/>
          <w:b/>
          <w:bCs/>
          <w:color w:val="FF6600"/>
          <w:szCs w:val="21"/>
        </w:rPr>
      </w:pPr>
    </w:p>
    <w:p w14:paraId="3AE1BB06" w14:textId="77777777" w:rsidR="004C0B69" w:rsidRPr="007A3E0F" w:rsidRDefault="004C0B69" w:rsidP="004C0B69">
      <w:pPr>
        <w:spacing w:line="400" w:lineRule="exact"/>
        <w:jc w:val="left"/>
        <w:rPr>
          <w:rFonts w:ascii="KaiTi" w:eastAsia="KaiTi" w:hAnsi="KaiTi"/>
          <w:b/>
          <w:bCs/>
          <w:color w:val="FF6600"/>
          <w:szCs w:val="21"/>
        </w:rPr>
      </w:pPr>
    </w:p>
    <w:p w14:paraId="00D09626" w14:textId="77777777" w:rsidR="00CD672A" w:rsidRPr="007A3E0F" w:rsidRDefault="00CD672A" w:rsidP="00685E33">
      <w:pPr>
        <w:spacing w:beforeLines="50" w:before="156"/>
        <w:rPr>
          <w:rFonts w:ascii="KaiTi" w:eastAsia="KaiTi" w:hAnsi="KaiTi"/>
          <w:sz w:val="18"/>
          <w:szCs w:val="18"/>
        </w:rPr>
      </w:pPr>
      <w:bookmarkStart w:id="6" w:name="_PictureBullets"/>
      <w:bookmarkEnd w:id="6"/>
    </w:p>
    <w:sectPr w:rsidR="00CD672A" w:rsidRPr="007A3E0F" w:rsidSect="003506E8">
      <w:headerReference w:type="default" r:id="rId15"/>
      <w:pgSz w:w="11906" w:h="16838"/>
      <w:pgMar w:top="1418" w:right="1418" w:bottom="1418" w:left="1418" w:header="851" w:footer="992" w:gutter="0"/>
      <w:pgBorders w:offsetFrom="page">
        <w:bottom w:val="single" w:sz="8" w:space="24" w:color="C0504D"/>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39A6" w14:textId="77777777" w:rsidR="00672CD0" w:rsidRDefault="00672CD0">
      <w:pPr>
        <w:spacing w:before="24" w:after="24"/>
      </w:pPr>
      <w:r>
        <w:separator/>
      </w:r>
    </w:p>
    <w:p w14:paraId="4E7E7D74" w14:textId="77777777" w:rsidR="00672CD0" w:rsidRDefault="00672CD0">
      <w:pPr>
        <w:spacing w:before="24" w:after="24"/>
      </w:pPr>
    </w:p>
    <w:p w14:paraId="659FB769" w14:textId="77777777" w:rsidR="00672CD0" w:rsidRDefault="00672CD0"/>
  </w:endnote>
  <w:endnote w:type="continuationSeparator" w:id="0">
    <w:p w14:paraId="72E9260C" w14:textId="77777777" w:rsidR="00672CD0" w:rsidRDefault="00672CD0">
      <w:pPr>
        <w:spacing w:before="24" w:after="24"/>
      </w:pPr>
      <w:r>
        <w:continuationSeparator/>
      </w:r>
    </w:p>
    <w:p w14:paraId="75659E61" w14:textId="77777777" w:rsidR="00672CD0" w:rsidRDefault="00672CD0">
      <w:pPr>
        <w:spacing w:before="24" w:after="24"/>
      </w:pPr>
    </w:p>
    <w:p w14:paraId="5679F18A" w14:textId="77777777" w:rsidR="00672CD0" w:rsidRDefault="00672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汉仪楷体简">
    <w:altName w:val="宋体"/>
    <w:panose1 w:val="020B0604020202020204"/>
    <w:charset w:val="86"/>
    <w:family w:val="modern"/>
    <w:pitch w:val="fixed"/>
    <w:sig w:usb0="00000001" w:usb1="080E0800" w:usb2="00000012" w:usb3="00000000" w:csb0="00040000" w:csb1="00000000"/>
  </w:font>
  <w:font w:name="Calibri">
    <w:panose1 w:val="020F0502020204030204"/>
    <w:charset w:val="00"/>
    <w:family w:val="swiss"/>
    <w:pitch w:val="variable"/>
    <w:sig w:usb0="E0002AFF" w:usb1="C000247B" w:usb2="00000009" w:usb3="00000000" w:csb0="000001FF" w:csb1="00000000"/>
  </w:font>
  <w:font w:name="汉仪中等线简">
    <w:altName w:val="宋体"/>
    <w:panose1 w:val="020B0604020202020204"/>
    <w:charset w:val="86"/>
    <w:family w:val="modern"/>
    <w:pitch w:val="fixed"/>
    <w:sig w:usb0="00000001" w:usb1="080E0800" w:usb2="00000012"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20B0604020202020204"/>
    <w:charset w:val="00"/>
    <w:family w:val="roman"/>
    <w:notTrueType/>
    <w:pitch w:val="default"/>
  </w:font>
  <w:font w:name="微软雅黑">
    <w:panose1 w:val="020B0503020204020204"/>
    <w:charset w:val="86"/>
    <w:family w:val="swiss"/>
    <w:pitch w:val="variable"/>
    <w:sig w:usb0="80000287" w:usb1="28CF3C52" w:usb2="00000016" w:usb3="00000000" w:csb0="0004001F" w:csb1="00000000"/>
  </w:font>
  <w:font w:name="KaiTi">
    <w:altName w:val="Kai Titling"/>
    <w:panose1 w:val="02010609060101010101"/>
    <w:charset w:val="86"/>
    <w:family w:val="modern"/>
    <w:pitch w:val="fixed"/>
    <w:sig w:usb0="800002BF" w:usb1="38CF7CFA" w:usb2="00000016" w:usb3="00000000" w:csb0="00040001" w:csb1="00000000"/>
  </w:font>
  <w:font w:name="宋体-18030">
    <w:altName w:val="宋体"/>
    <w:panose1 w:val="020B0604020202020204"/>
    <w:charset w:val="86"/>
    <w:family w:val="modern"/>
    <w:pitch w:val="fixed"/>
    <w:sig w:usb0="800022A7" w:usb1="880F3C78" w:usb2="000A005E"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186F" w14:textId="77777777" w:rsidR="006C78D8" w:rsidRDefault="006C78D8" w:rsidP="008F1970">
    <w:pPr>
      <w:pStyle w:val="a"/>
      <w:framePr w:wrap="around" w:vAnchor="text" w:hAnchor="margin" w:xAlign="right" w:y="1"/>
      <w:spacing w:after="120"/>
    </w:pPr>
    <w:r>
      <w:rPr>
        <w:noProof/>
      </w:rPr>
      <w:fldChar w:fldCharType="begin"/>
    </w:r>
    <w:r>
      <w:rPr>
        <w:noProof/>
      </w:rPr>
      <w:instrText xml:space="preserve">PAGE  </w:instrText>
    </w:r>
    <w:r>
      <w:rPr>
        <w:noProof/>
      </w:rPr>
      <w:fldChar w:fldCharType="separate"/>
    </w:r>
    <w:r>
      <w:rPr>
        <w:noProof/>
      </w:rPr>
      <w:t>7</w:t>
    </w:r>
    <w:r>
      <w:rPr>
        <w:noProof/>
      </w:rPr>
      <w:fldChar w:fldCharType="end"/>
    </w:r>
  </w:p>
  <w:p w14:paraId="4D843031" w14:textId="77777777" w:rsidR="006C78D8" w:rsidRDefault="006C78D8" w:rsidP="008F1970">
    <w:pPr>
      <w:pStyle w:val="a"/>
      <w:spacing w:after="1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97A5" w14:textId="77777777" w:rsidR="006C78D8" w:rsidRDefault="006C78D8" w:rsidP="008F1970">
    <w:pPr>
      <w:pStyle w:val="a"/>
      <w:framePr w:wrap="around" w:vAnchor="text" w:hAnchor="margin" w:xAlign="right" w:y="1"/>
      <w:spacing w:before="24" w:after="120"/>
    </w:pPr>
    <w:r>
      <w:rPr>
        <w:noProof/>
      </w:rPr>
      <w:fldChar w:fldCharType="begin"/>
    </w:r>
    <w:r>
      <w:rPr>
        <w:noProof/>
      </w:rPr>
      <w:instrText xml:space="preserve">PAGE  </w:instrText>
    </w:r>
    <w:r>
      <w:rPr>
        <w:noProof/>
      </w:rPr>
      <w:fldChar w:fldCharType="separate"/>
    </w:r>
    <w:r>
      <w:rPr>
        <w:noProof/>
      </w:rPr>
      <w:t>1</w:t>
    </w:r>
    <w:r>
      <w:rPr>
        <w:noProof/>
      </w:rPr>
      <w:fldChar w:fldCharType="end"/>
    </w:r>
  </w:p>
  <w:p w14:paraId="6A5475AC" w14:textId="77777777" w:rsidR="006C78D8" w:rsidRDefault="006C78D8" w:rsidP="00FB516E">
    <w:pPr>
      <w:pStyle w:val="a"/>
      <w:numPr>
        <w:ilvl w:val="0"/>
        <w:numId w:val="0"/>
      </w:numPr>
      <w:spacing w:before="24" w:after="120"/>
      <w:ind w:right="360"/>
    </w:pPr>
    <w:r>
      <w:rPr>
        <w:noProof/>
      </w:rPr>
      <mc:AlternateContent>
        <mc:Choice Requires="wps">
          <w:drawing>
            <wp:anchor distT="0" distB="0" distL="114300" distR="114300" simplePos="0" relativeHeight="251654656" behindDoc="0" locked="0" layoutInCell="1" allowOverlap="1" wp14:anchorId="6523ADFF" wp14:editId="24D70401">
              <wp:simplePos x="0" y="0"/>
              <wp:positionH relativeFrom="page">
                <wp:posOffset>514350</wp:posOffset>
              </wp:positionH>
              <wp:positionV relativeFrom="page">
                <wp:posOffset>10048875</wp:posOffset>
              </wp:positionV>
              <wp:extent cx="6520815" cy="400050"/>
              <wp:effectExtent l="0" t="0" r="13335" b="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3EA2F" w14:textId="77777777" w:rsidR="006C78D8" w:rsidRPr="002A30A2" w:rsidRDefault="006C78D8" w:rsidP="006D7E73">
                          <w:pPr>
                            <w:pBdr>
                              <w:top w:val="single" w:sz="4" w:space="2" w:color="auto"/>
                            </w:pBdr>
                            <w:topLinePunct/>
                            <w:spacing w:before="40" w:after="40" w:line="480" w:lineRule="auto"/>
                            <w:rPr>
                              <w:rFonts w:ascii="KaiTi" w:eastAsia="KaiTi" w:hAnsi="KaiTi"/>
                              <w:color w:val="003366"/>
                              <w:sz w:val="21"/>
                              <w:szCs w:val="21"/>
                            </w:rPr>
                          </w:pPr>
                          <w:r w:rsidRPr="002A30A2">
                            <w:rPr>
                              <w:rFonts w:ascii="KaiTi" w:eastAsia="KaiTi" w:hAnsi="KaiTi" w:hint="eastAsia"/>
                              <w:b/>
                              <w:color w:val="003366"/>
                              <w:sz w:val="21"/>
                              <w:szCs w:val="21"/>
                            </w:rPr>
                            <w:t>重要提示：请务必阅读尾页分析师承诺和免责条款</w:t>
                          </w:r>
                          <w:r w:rsidRPr="002A30A2">
                            <w:rPr>
                              <w:rFonts w:ascii="KaiTi" w:eastAsia="KaiTi" w:hAnsi="KaiTi" w:hint="eastAsia"/>
                              <w:color w:val="003366"/>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ADFF" id="_x0000_t202" coordsize="21600,21600" o:spt="202" path="m,l,21600r21600,l21600,xe">
              <v:stroke joinstyle="miter"/>
              <v:path gradientshapeok="t" o:connecttype="rect"/>
            </v:shapetype>
            <v:shape id="Text Box 52" o:spid="_x0000_s1028" type="#_x0000_t202" style="position:absolute;left:0;text-align:left;margin-left:40.5pt;margin-top:791.25pt;width:513.45pt;height:3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JP6gEAALgDAAAOAAAAZHJzL2Uyb0RvYy54bWysU9tu2zAMfR+wfxD0vtgJlqAw4hRdiw4D&#10;ugvQ7gMYWbaF2aJGKbGzrx8lx1m3vRV9EWiKPDo8PN5ej30njpq8QVvK5SKXQluFlbFNKb8/3b+7&#10;ksIHsBV0aHUpT9rL693bN9vBFXqFLXaVJsEg1heDK2UbgiuyzKtW9+AX6LTlyxqph8Cf1GQVwcDo&#10;fZet8nyTDUiVI1Tae87eTZdyl/DrWqvwta69DqIrJXML6aR07uOZ7bZQNASuNepMA17Aogdj+dEL&#10;1B0EEAcy/0H1RhF6rMNCYZ9hXRul0ww8zTL/Z5rHFpxOs7A43l1k8q8Hq74cv5EwFe9uI4WFnnf0&#10;pMcgPuAo1quoz+B8wWWPjgvDyHmuTbN694DqhxcWb1uwjb4hwqHVUDG/ZezMnrVOOD6C7IfPWPE7&#10;cAiYgMaa+igeyyEYnfd0uuwmclGc3KxX+dVyLYXiu/d5nq/T8jIo5m5HPnzU2IsYlJJ49wkdjg8+&#10;RDZQzCXxMYv3puvS/jv7V4ILYyaxj4Qn6mHcj2c19lideA7CyU5sfw5apF9SDGylUvqfByAtRffJ&#10;shbRd3NAc7CfA7CKW0sZpJjC2zD58+DINC0jT2pbvGG9apNGicJOLM482R5pwrOVo/+ef6eqPz/c&#10;7jcAAAD//wMAUEsDBBQABgAIAAAAIQCc5bEg4gAAAA0BAAAPAAAAZHJzL2Rvd25yZXYueG1sTI/B&#10;TsMwEETvSP0Haytxo04qEtIQp6oQnJAQaThwdGI3sRqvQ+y24e/Znuhtd2c0+6bYznZgZz1541BA&#10;vIqAaWydMtgJ+KrfHjJgPkhUcnCoBfxqD9tycVfIXLkLVvq8Dx2jEPS5FNCHMOac+7bXVvqVGzWS&#10;dnCTlYHWqeNqkhcKtwNfR1HKrTRIH3o56pdet8f9yQrYfWP1an4+ms/qUJm63kT4nh6FuF/Ou2dg&#10;Qc/h3wxXfEKHkpgad0Ll2SAgi6lKoHuSrRNgV0ccPW2ANTSlj0kCvCz4bYvyDwAA//8DAFBLAQIt&#10;ABQABgAIAAAAIQC2gziS/gAAAOEBAAATAAAAAAAAAAAAAAAAAAAAAABbQ29udGVudF9UeXBlc10u&#10;eG1sUEsBAi0AFAAGAAgAAAAhADj9If/WAAAAlAEAAAsAAAAAAAAAAAAAAAAALwEAAF9yZWxzLy5y&#10;ZWxzUEsBAi0AFAAGAAgAAAAhAKR4ck/qAQAAuAMAAA4AAAAAAAAAAAAAAAAALgIAAGRycy9lMm9E&#10;b2MueG1sUEsBAi0AFAAGAAgAAAAhAJzlsSDiAAAADQEAAA8AAAAAAAAAAAAAAAAARAQAAGRycy9k&#10;b3ducmV2LnhtbFBLBQYAAAAABAAEAPMAAABTBQAAAAA=&#10;" filled="f" stroked="f">
              <v:textbox inset="0,0,0,0">
                <w:txbxContent>
                  <w:p w14:paraId="5F13EA2F" w14:textId="77777777" w:rsidR="006C78D8" w:rsidRPr="002A30A2" w:rsidRDefault="006C78D8" w:rsidP="006D7E73">
                    <w:pPr>
                      <w:pBdr>
                        <w:top w:val="single" w:sz="4" w:space="2" w:color="auto"/>
                      </w:pBdr>
                      <w:topLinePunct/>
                      <w:spacing w:before="40" w:after="40" w:line="480" w:lineRule="auto"/>
                      <w:rPr>
                        <w:rFonts w:ascii="KaiTi" w:eastAsia="KaiTi" w:hAnsi="KaiTi"/>
                        <w:color w:val="003366"/>
                        <w:sz w:val="21"/>
                        <w:szCs w:val="21"/>
                      </w:rPr>
                    </w:pPr>
                    <w:r w:rsidRPr="002A30A2">
                      <w:rPr>
                        <w:rFonts w:ascii="KaiTi" w:eastAsia="KaiTi" w:hAnsi="KaiTi" w:hint="eastAsia"/>
                        <w:b/>
                        <w:color w:val="003366"/>
                        <w:sz w:val="21"/>
                        <w:szCs w:val="21"/>
                      </w:rPr>
                      <w:t>重要提示：请务必阅读</w:t>
                    </w:r>
                    <w:proofErr w:type="gramStart"/>
                    <w:r w:rsidRPr="002A30A2">
                      <w:rPr>
                        <w:rFonts w:ascii="KaiTi" w:eastAsia="KaiTi" w:hAnsi="KaiTi" w:hint="eastAsia"/>
                        <w:b/>
                        <w:color w:val="003366"/>
                        <w:sz w:val="21"/>
                        <w:szCs w:val="21"/>
                      </w:rPr>
                      <w:t>尾页分析</w:t>
                    </w:r>
                    <w:proofErr w:type="gramEnd"/>
                    <w:r w:rsidRPr="002A30A2">
                      <w:rPr>
                        <w:rFonts w:ascii="KaiTi" w:eastAsia="KaiTi" w:hAnsi="KaiTi" w:hint="eastAsia"/>
                        <w:b/>
                        <w:color w:val="003366"/>
                        <w:sz w:val="21"/>
                        <w:szCs w:val="21"/>
                      </w:rPr>
                      <w:t>师承诺和免责条款</w:t>
                    </w:r>
                    <w:r w:rsidRPr="002A30A2">
                      <w:rPr>
                        <w:rFonts w:ascii="KaiTi" w:eastAsia="KaiTi" w:hAnsi="KaiTi" w:hint="eastAsia"/>
                        <w:color w:val="003366"/>
                        <w:sz w:val="21"/>
                        <w:szCs w:val="21"/>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9DED" w14:textId="77777777" w:rsidR="006C78D8" w:rsidRDefault="006C78D8" w:rsidP="00867DDA">
    <w:pPr>
      <w:pStyle w:val="a"/>
      <w:framePr w:wrap="around" w:vAnchor="text" w:hAnchor="margin" w:xAlign="right" w:y="1"/>
      <w:spacing w:after="120"/>
    </w:pPr>
    <w:r>
      <w:rPr>
        <w:noProof/>
      </w:rPr>
      <w:t>1</w:t>
    </w:r>
  </w:p>
  <w:p w14:paraId="67916F8D" w14:textId="77777777" w:rsidR="006C78D8" w:rsidRDefault="006C78D8" w:rsidP="00867DDA">
    <w:pPr>
      <w:pStyle w:val="a"/>
      <w:spacing w:after="12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20BE" w14:textId="77777777" w:rsidR="006C78D8" w:rsidRDefault="006C78D8" w:rsidP="006D7E73">
    <w:pPr>
      <w:pStyle w:val="a"/>
      <w:framePr w:wrap="around" w:vAnchor="text" w:hAnchor="margin" w:xAlign="right" w:y="1"/>
      <w:spacing w:before="24" w:after="120"/>
    </w:pPr>
    <w:r>
      <w:rPr>
        <w:noProof/>
      </w:rPr>
      <w:fldChar w:fldCharType="begin"/>
    </w:r>
    <w:r>
      <w:rPr>
        <w:noProof/>
      </w:rPr>
      <w:instrText xml:space="preserve">PAGE  </w:instrText>
    </w:r>
    <w:r>
      <w:rPr>
        <w:noProof/>
      </w:rPr>
      <w:fldChar w:fldCharType="separate"/>
    </w:r>
    <w:r>
      <w:rPr>
        <w:noProof/>
      </w:rPr>
      <w:t>12</w:t>
    </w:r>
    <w:r>
      <w:rPr>
        <w:noProof/>
      </w:rPr>
      <w:fldChar w:fldCharType="end"/>
    </w:r>
  </w:p>
  <w:p w14:paraId="0787C59C" w14:textId="77777777" w:rsidR="006C78D8" w:rsidRDefault="006C78D8" w:rsidP="006D7E73">
    <w:pPr>
      <w:pStyle w:val="a"/>
      <w:numPr>
        <w:ilvl w:val="0"/>
        <w:numId w:val="0"/>
      </w:numPr>
      <w:tabs>
        <w:tab w:val="right" w:pos="6159"/>
      </w:tabs>
      <w:spacing w:before="24" w:after="120"/>
      <w:ind w:right="360"/>
    </w:pPr>
    <w:r>
      <w:rPr>
        <w:noProof/>
      </w:rPr>
      <mc:AlternateContent>
        <mc:Choice Requires="wps">
          <w:drawing>
            <wp:anchor distT="0" distB="0" distL="114300" distR="114300" simplePos="0" relativeHeight="251659776" behindDoc="0" locked="0" layoutInCell="1" allowOverlap="1" wp14:anchorId="4A9D4C24" wp14:editId="0F7EEF4D">
              <wp:simplePos x="0" y="0"/>
              <wp:positionH relativeFrom="page">
                <wp:posOffset>504825</wp:posOffset>
              </wp:positionH>
              <wp:positionV relativeFrom="page">
                <wp:posOffset>10044430</wp:posOffset>
              </wp:positionV>
              <wp:extent cx="6520815" cy="228600"/>
              <wp:effectExtent l="0" t="0" r="1333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FCB0" w14:textId="77777777" w:rsidR="006C78D8" w:rsidRPr="006D7E73" w:rsidRDefault="006C78D8" w:rsidP="006D7E73">
                          <w:pPr>
                            <w:pBdr>
                              <w:top w:val="single" w:sz="4" w:space="0" w:color="auto"/>
                            </w:pBdr>
                            <w:topLinePunct/>
                            <w:spacing w:before="40" w:after="40" w:line="480" w:lineRule="auto"/>
                            <w:rPr>
                              <w:rFonts w:ascii="楷体_GB2312" w:eastAsia="楷体_GB2312"/>
                              <w:color w:val="003366"/>
                              <w:sz w:val="21"/>
                              <w:szCs w:val="21"/>
                            </w:rPr>
                          </w:pPr>
                          <w:r w:rsidRPr="006D7E73">
                            <w:rPr>
                              <w:rFonts w:ascii="楷体_GB2312" w:eastAsia="楷体_GB2312" w:hint="eastAsia"/>
                              <w:b/>
                              <w:color w:val="003366"/>
                              <w:sz w:val="21"/>
                              <w:szCs w:val="21"/>
                            </w:rPr>
                            <w:t>重要提示：请务必阅读尾页分析师承诺和重要声明</w:t>
                          </w:r>
                          <w:r w:rsidRPr="006D7E73">
                            <w:rPr>
                              <w:rFonts w:ascii="楷体_GB2312" w:eastAsia="楷体_GB2312" w:hint="eastAsia"/>
                              <w:color w:val="003366"/>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D4C24" id="_x0000_t202" coordsize="21600,21600" o:spt="202" path="m,l,21600r21600,l21600,xe">
              <v:stroke joinstyle="miter"/>
              <v:path gradientshapeok="t" o:connecttype="rect"/>
            </v:shapetype>
            <v:shape id="Text Box 11" o:spid="_x0000_s1029" type="#_x0000_t202" style="position:absolute;left:0;text-align:left;margin-left:39.75pt;margin-top:790.9pt;width:513.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a6wEAAL8DAAAOAAAAZHJzL2Uyb0RvYy54bWysU8tu2zAQvBfoPxC815JVxDAEy0GaIEWB&#10;9AEk/QCKIiWiEpdd0pbcr++Ssty0vQW5EMvlcjgzu9xdT0PPjgq9AVvx9SrnTFkJjbFtxb8/3b/b&#10;cuaDsI3owaqKn5Tn1/u3b3ajK1UBHfSNQkYg1pejq3gXgiuzzMtODcKvwClLhxpwEIG22GYNipHQ&#10;hz4r8nyTjYCNQ5DKe8rezYd8n/C1VjJ81dqrwPqKE7eQVkxrHddsvxNli8J1Rp5piBewGISx9OgF&#10;6k4EwQ5o/oMajETwoMNKwpCB1kaqpIHUrPN/1Dx2wqmkhczx7mKTfz1Y+eX4DZlpqHfvObNioB49&#10;qSmwDzCx9Tr6MzpfUtmjo8IwUZ5qk1bvHkD+8MzCbSdsq24QYeyUaIhfupk9uzrj+AhSj5+hoXfE&#10;IUACmjQO0TyygxE69el06U3kIim5uSry7fqKM0lnRbHd5Kl5mSiX2w59+KhgYDGoOFLvE7o4PvhA&#10;Oqh0KYmPWbg3fZ/639u/ElQYM4l9JDxTD1M9zUYtptTQnEgOwjxV9Aso6AB/cTbSRFXc/zwIVJz1&#10;nyxZEsdvCXAJ6iUQVtLVigfO5vA2zGN6cGjajpBn0y3ckG3aJEXR35nFmS5NSRJ6nug4hs/3qerP&#10;v9v/BgAA//8DAFBLAwQUAAYACAAAACEAb811s+IAAAANAQAADwAAAGRycy9kb3ducmV2LnhtbEyP&#10;wU7DMBBE70j8g7VI3KgdRNM0xKkqBCckRBoOHJ3YTazG6xC7bfh7tqdy290Zzb4pNrMb2MlMwXqU&#10;kCwEMIOt1xY7CV/120MGLESFWg0ejYRfE2BT3t4UKtf+jJU57WLHKARDriT0MY4556HtjVNh4UeD&#10;pO395FSkdeq4ntSZwt3AH4VIuVMW6UOvRvPSm/awOzoJ22+sXu3PR/NZ7Stb12uB7+lByvu7efsM&#10;LJo5Xs1wwSd0KImp8UfUgQ0SVuslOem+zBLqcHEkIn0C1tCUJqsMeFnw/y3KPwAAAP//AwBQSwEC&#10;LQAUAAYACAAAACEAtoM4kv4AAADhAQAAEwAAAAAAAAAAAAAAAAAAAAAAW0NvbnRlbnRfVHlwZXNd&#10;LnhtbFBLAQItABQABgAIAAAAIQA4/SH/1gAAAJQBAAALAAAAAAAAAAAAAAAAAC8BAABfcmVscy8u&#10;cmVsc1BLAQItABQABgAIAAAAIQD/Ta7a6wEAAL8DAAAOAAAAAAAAAAAAAAAAAC4CAABkcnMvZTJv&#10;RG9jLnhtbFBLAQItABQABgAIAAAAIQBvzXWz4gAAAA0BAAAPAAAAAAAAAAAAAAAAAEUEAABkcnMv&#10;ZG93bnJldi54bWxQSwUGAAAAAAQABADzAAAAVAUAAAAA&#10;" filled="f" stroked="f">
              <v:textbox inset="0,0,0,0">
                <w:txbxContent>
                  <w:p w14:paraId="5A29FCB0" w14:textId="77777777" w:rsidR="006C78D8" w:rsidRPr="006D7E73" w:rsidRDefault="006C78D8" w:rsidP="006D7E73">
                    <w:pPr>
                      <w:pBdr>
                        <w:top w:val="single" w:sz="4" w:space="0" w:color="auto"/>
                      </w:pBdr>
                      <w:topLinePunct/>
                      <w:spacing w:before="40" w:after="40" w:line="480" w:lineRule="auto"/>
                      <w:rPr>
                        <w:rFonts w:ascii="楷体_GB2312" w:eastAsia="楷体_GB2312"/>
                        <w:color w:val="003366"/>
                        <w:sz w:val="21"/>
                        <w:szCs w:val="21"/>
                      </w:rPr>
                    </w:pPr>
                    <w:r w:rsidRPr="006D7E73">
                      <w:rPr>
                        <w:rFonts w:ascii="楷体_GB2312" w:eastAsia="楷体_GB2312" w:hint="eastAsia"/>
                        <w:b/>
                        <w:color w:val="003366"/>
                        <w:sz w:val="21"/>
                        <w:szCs w:val="21"/>
                      </w:rPr>
                      <w:t>重要提示：请务必阅读</w:t>
                    </w:r>
                    <w:proofErr w:type="gramStart"/>
                    <w:r w:rsidRPr="006D7E73">
                      <w:rPr>
                        <w:rFonts w:ascii="楷体_GB2312" w:eastAsia="楷体_GB2312" w:hint="eastAsia"/>
                        <w:b/>
                        <w:color w:val="003366"/>
                        <w:sz w:val="21"/>
                        <w:szCs w:val="21"/>
                      </w:rPr>
                      <w:t>尾页分析</w:t>
                    </w:r>
                    <w:proofErr w:type="gramEnd"/>
                    <w:r w:rsidRPr="006D7E73">
                      <w:rPr>
                        <w:rFonts w:ascii="楷体_GB2312" w:eastAsia="楷体_GB2312" w:hint="eastAsia"/>
                        <w:b/>
                        <w:color w:val="003366"/>
                        <w:sz w:val="21"/>
                        <w:szCs w:val="21"/>
                      </w:rPr>
                      <w:t>师承诺和重要声明</w:t>
                    </w:r>
                    <w:r w:rsidRPr="006D7E73">
                      <w:rPr>
                        <w:rFonts w:ascii="楷体_GB2312" w:eastAsia="楷体_GB2312" w:hint="eastAsia"/>
                        <w:color w:val="003366"/>
                        <w:sz w:val="21"/>
                        <w:szCs w:val="21"/>
                      </w:rPr>
                      <w:t>。</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9863" w14:textId="77777777" w:rsidR="00672CD0" w:rsidRDefault="00672CD0">
      <w:pPr>
        <w:spacing w:before="24" w:after="24"/>
      </w:pPr>
      <w:r>
        <w:separator/>
      </w:r>
    </w:p>
    <w:p w14:paraId="777E00E7" w14:textId="77777777" w:rsidR="00672CD0" w:rsidRDefault="00672CD0">
      <w:pPr>
        <w:spacing w:before="24" w:after="24"/>
      </w:pPr>
    </w:p>
    <w:p w14:paraId="37F59056" w14:textId="77777777" w:rsidR="00672CD0" w:rsidRDefault="00672CD0"/>
  </w:footnote>
  <w:footnote w:type="continuationSeparator" w:id="0">
    <w:p w14:paraId="6CF25A33" w14:textId="77777777" w:rsidR="00672CD0" w:rsidRDefault="00672CD0">
      <w:pPr>
        <w:spacing w:before="24" w:after="24"/>
      </w:pPr>
      <w:r>
        <w:continuationSeparator/>
      </w:r>
    </w:p>
    <w:p w14:paraId="287B4ECA" w14:textId="77777777" w:rsidR="00672CD0" w:rsidRDefault="00672CD0">
      <w:pPr>
        <w:spacing w:before="24" w:after="24"/>
      </w:pPr>
    </w:p>
    <w:p w14:paraId="1D8A6364" w14:textId="77777777" w:rsidR="00672CD0" w:rsidRDefault="00672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27B3" w14:textId="77777777" w:rsidR="006C78D8" w:rsidRPr="0010121A" w:rsidRDefault="006C78D8">
    <w:pPr>
      <w:pStyle w:val="a5"/>
      <w:spacing w:before="24" w:after="24"/>
      <w:rPr>
        <w:rFonts w:ascii="楷体_GB2312" w:eastAsia="楷体_GB2312"/>
        <w:b/>
        <w:color w:val="333399"/>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3DD8" w14:textId="77777777" w:rsidR="006C78D8" w:rsidRPr="00BB5A4A" w:rsidRDefault="006C78D8" w:rsidP="0018504B">
    <w:pPr>
      <w:pStyle w:val="a5"/>
      <w:spacing w:before="24" w:after="24"/>
      <w:ind w:right="360"/>
      <w:jc w:val="right"/>
      <w:rPr>
        <w:rFonts w:ascii="KaiTi" w:eastAsia="KaiTi" w:hAnsi="KaiTi"/>
        <w:b/>
        <w:sz w:val="21"/>
        <w:szCs w:val="21"/>
      </w:rPr>
    </w:pPr>
    <w:r w:rsidRPr="00BB5A4A">
      <w:rPr>
        <w:rFonts w:ascii="KaiTi" w:eastAsia="KaiTi" w:hAnsi="KaiTi"/>
        <w:noProof/>
      </w:rPr>
      <w:drawing>
        <wp:anchor distT="0" distB="0" distL="114300" distR="114300" simplePos="0" relativeHeight="251662848" behindDoc="0" locked="0" layoutInCell="1" allowOverlap="1" wp14:anchorId="4AE3B999" wp14:editId="1D53FD53">
          <wp:simplePos x="0" y="0"/>
          <wp:positionH relativeFrom="margin">
            <wp:posOffset>-1677670</wp:posOffset>
          </wp:positionH>
          <wp:positionV relativeFrom="paragraph">
            <wp:posOffset>-90805</wp:posOffset>
          </wp:positionV>
          <wp:extent cx="1590675" cy="457200"/>
          <wp:effectExtent l="0" t="0" r="28575" b="38100"/>
          <wp:wrapNone/>
          <wp:docPr id="1" name="图片 1"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说明: 1"/>
                  <pic:cNvPicPr>
                    <a:picLocks noChangeAspect="1" noChangeArrowheads="1"/>
                  </pic:cNvPicPr>
                </pic:nvPicPr>
                <pic:blipFill>
                  <a:blip r:embed="rId1">
                    <a:clrChange>
                      <a:clrFrom>
                        <a:srgbClr val="D2D2FF"/>
                      </a:clrFrom>
                      <a:clrTo>
                        <a:srgbClr val="D2D2FF">
                          <a:alpha val="0"/>
                        </a:srgbClr>
                      </a:clrTo>
                    </a:clrChange>
                    <a:extLst>
                      <a:ext uri="{28A0092B-C50C-407E-A947-70E740481C1C}">
                        <a14:useLocalDpi xmlns:a14="http://schemas.microsoft.com/office/drawing/2010/main" val="0"/>
                      </a:ext>
                    </a:extLst>
                  </a:blip>
                  <a:srcRect b="43321"/>
                  <a:stretch>
                    <a:fillRect/>
                  </a:stretch>
                </pic:blipFill>
                <pic:spPr bwMode="auto">
                  <a:xfrm>
                    <a:off x="0" y="0"/>
                    <a:ext cx="1590675" cy="457200"/>
                  </a:xfrm>
                  <a:prstGeom prst="rect">
                    <a:avLst/>
                  </a:prstGeom>
                  <a:noFill/>
                  <a:ln>
                    <a:noFill/>
                  </a:ln>
                  <a:effectLst>
                    <a:outerShdw blurRad="50800" dist="50800" dir="5400000" algn="ctr" rotWithShape="0">
                      <a:schemeClr val="bg1">
                        <a:alpha val="0"/>
                      </a:schemeClr>
                    </a:outerShdw>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rsidRPr="00BB5A4A">
      <w:rPr>
        <w:rFonts w:ascii="KaiTi" w:eastAsia="KaiTi" w:hAnsi="KaiTi"/>
        <w:noProof/>
      </w:rPr>
      <mc:AlternateContent>
        <mc:Choice Requires="wps">
          <w:drawing>
            <wp:anchor distT="4294967294" distB="4294967294" distL="114300" distR="114300" simplePos="0" relativeHeight="251660800" behindDoc="0" locked="0" layoutInCell="1" allowOverlap="1" wp14:anchorId="3A2A0B5B" wp14:editId="7A02705B">
              <wp:simplePos x="0" y="0"/>
              <wp:positionH relativeFrom="page">
                <wp:posOffset>536575</wp:posOffset>
              </wp:positionH>
              <wp:positionV relativeFrom="paragraph">
                <wp:posOffset>422910</wp:posOffset>
              </wp:positionV>
              <wp:extent cx="6493510" cy="10795"/>
              <wp:effectExtent l="0" t="0" r="21590" b="27305"/>
              <wp:wrapNone/>
              <wp:docPr id="15"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3510" cy="10795"/>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7ECD" id="直接连接符 9" o:spid="_x0000_s1026" style="position:absolute;left:0;text-align:left;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42.25pt,33.3pt" to="553.5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GcNgIAADkEAAAOAAAAZHJzL2Uyb0RvYy54bWysU02O0zAU3iNxByv7TpI27bRR0xFKWjYD&#10;VJrhAK7tNBaObdlu0wpxBS6ANDtYsWTPbRiOwbP7oylsEGJjP9vPn7/3vs/Tm10r0JYZy5UsovQq&#10;iRCTRFEu10X09n7RG0fIOiwpFkqyItozG93Mnj+bdjpnfdUoQZlBACJt3ukiapzTeRxb0rAW2yul&#10;mYTDWpkWO1iadUwN7gC9FXE/SUZxpwzVRhFmLexWh8NoFvDrmhH3pq4tc0gUEXBzYTRhXPkxnk1x&#10;vjZYN5wcaeB/YNFiLuHRM1SFHUYbw/+AajkxyqraXRHVxqquOWGhBqgmTX6r5q7BmoVaoDlWn9tk&#10;/x8seb1dGsQpaDeMkMQtaPT46duPj59/fn+A8fHrFzTxXeq0zSG5lEvj6yQ7eadvFXlnkVRlg+Wa&#10;Bbb3ew0Iqb8RX1zxC6vhrVX3SlHIwRunQst2tWk9JDQD7YIy+7MybOcQgc1RNhkMUxCQwFmaXE+G&#10;4QWcny5rY91LplrkgyISXPrG4Rxvb63zZHB+SvHbUi24EEF8IVEHmJNkmIQbVglO/anPs2a9KoVB&#10;Wwz+KcvBIAmWAbSLNKM2kga0hmE6P8YOc3GIIV9Ijwf1AJ9jdDDI+0kymY/n46yX9UfzXpZUVe/F&#10;osx6o0V6PawGVVlW6QdPLc3yhlPKpGd3Mmua/Z0Zjt/mYLOzXc99iC/RQ8OA7GkOpIOgXsODG1aK&#10;7pfmJDT4MyQf/5L/AE/XED/98bNfAAAA//8DAFBLAwQUAAYACAAAACEAPOYCdd4AAAAJAQAADwAA&#10;AGRycy9kb3ducmV2LnhtbEyPwU7DMBBE70j8g7VI3KhjCkkU4lRVRa9FFCR6dONtHDVeR7GThr/H&#10;PdHj7Ixm3par2XZswsG3jiSIRQIMqXa6pUbC99f2KQfmgyKtOkco4Rc9rKr7u1IV2l3oE6d9aFgs&#10;IV8oCSaEvuDc1wat8gvXI0Xv5AarQpRDw/WgLrHcdvw5SVJuVUtxwageNwbr8360EqbltN68f/Bd&#10;Zg5CzNts1xx+RikfH+b1G7CAc/gPwxU/okMVmY5uJO1ZJyF/eY1JCWmaArv6IskEsGO85EvgVclv&#10;P6j+AAAA//8DAFBLAQItABQABgAIAAAAIQC2gziS/gAAAOEBAAATAAAAAAAAAAAAAAAAAAAAAABb&#10;Q29udGVudF9UeXBlc10ueG1sUEsBAi0AFAAGAAgAAAAhADj9If/WAAAAlAEAAAsAAAAAAAAAAAAA&#10;AAAALwEAAF9yZWxzLy5yZWxzUEsBAi0AFAAGAAgAAAAhAKNtgZw2AgAAOQQAAA4AAAAAAAAAAAAA&#10;AAAALgIAAGRycy9lMm9Eb2MueG1sUEsBAi0AFAAGAAgAAAAhADzmAnXeAAAACQEAAA8AAAAAAAAA&#10;AAAAAAAAkAQAAGRycy9kb3ducmV2LnhtbFBLBQYAAAAABAAEAPMAAACbBQAAAAA=&#10;" strokecolor="#c30" strokeweight="1.5pt">
              <w10:wrap anchorx="page"/>
            </v:line>
          </w:pict>
        </mc:Fallback>
      </mc:AlternateContent>
    </w:r>
    <w:r w:rsidRPr="00BB5A4A">
      <w:rPr>
        <w:rFonts w:ascii="KaiTi" w:eastAsia="KaiTi" w:hAnsi="KaiTi" w:hint="eastAsia"/>
        <w:b/>
        <w:sz w:val="21"/>
        <w:szCs w:val="21"/>
      </w:rPr>
      <w:t>公募基金风险评价体系</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8F6E" w14:textId="77777777" w:rsidR="006C78D8" w:rsidRPr="00935FC9" w:rsidRDefault="006C78D8" w:rsidP="00935FC9">
    <w:pPr>
      <w:pStyle w:val="a5"/>
      <w:spacing w:before="24" w:after="24"/>
      <w:jc w:val="right"/>
      <w:rPr>
        <w:rFonts w:ascii="楷体_GB2312" w:eastAsia="楷体_GB2312"/>
        <w:b/>
        <w:color w:val="333399"/>
        <w:sz w:val="24"/>
        <w:szCs w:val="24"/>
      </w:rPr>
    </w:pPr>
    <w:r>
      <w:rPr>
        <w:noProof/>
      </w:rPr>
      <mc:AlternateContent>
        <mc:Choice Requires="wps">
          <w:drawing>
            <wp:anchor distT="0" distB="0" distL="114300" distR="114300" simplePos="0" relativeHeight="251657728" behindDoc="0" locked="0" layoutInCell="1" allowOverlap="1" wp14:anchorId="5B2BFCB5" wp14:editId="418AA18B">
              <wp:simplePos x="0" y="0"/>
              <wp:positionH relativeFrom="column">
                <wp:posOffset>-420370</wp:posOffset>
              </wp:positionH>
              <wp:positionV relativeFrom="paragraph">
                <wp:posOffset>-36195</wp:posOffset>
              </wp:positionV>
              <wp:extent cx="1097915" cy="324485"/>
              <wp:effectExtent l="0" t="0" r="698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37FAF" w14:textId="77777777" w:rsidR="006C78D8" w:rsidRDefault="006C78D8" w:rsidP="00B75DD0">
                          <w:r w:rsidRPr="00451462">
                            <w:rPr>
                              <w:noProof/>
                            </w:rPr>
                            <w:drawing>
                              <wp:inline distT="0" distB="0" distL="0" distR="0" wp14:anchorId="39974851" wp14:editId="7BBE1C1F">
                                <wp:extent cx="905510" cy="233045"/>
                                <wp:effectExtent l="0" t="0" r="8890" b="0"/>
                                <wp:docPr id="9" name="图片 2" descr="ye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yem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2330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2BFCB5" id="_x0000_t202" coordsize="21600,21600" o:spt="202" path="m,l,21600r21600,l21600,xe">
              <v:stroke joinstyle="miter"/>
              <v:path gradientshapeok="t" o:connecttype="rect"/>
            </v:shapetype>
            <v:shape id="Text Box 29" o:spid="_x0000_s1030" type="#_x0000_t202" style="position:absolute;left:0;text-align:left;margin-left:-33.1pt;margin-top:-2.85pt;width:86.45pt;height:25.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VqCAIAAPYDAAAOAAAAZHJzL2Uyb0RvYy54bWysU9tu2zAMfR+wfxD0vjj2krUx4hRdigwD&#10;ugvQ7gNkWbaF2aJAKbGzrx8lJ1nWvg3TgyCK1CHPIbW+G/uOHRQ6Dabg6WzOmTISKm2agv943r27&#10;5cx5YSrRgVEFPyrH7zZv36wHm6sMWugqhYxAjMsHW/DWe5sniZOt6oWbgVWGnDVgLzyZ2CQVioHQ&#10;+y7J5vMPyQBYWQSpnKPbh8nJNxG/rpX03+raKc+6glNtPu4Y9zLsyWYt8gaFbbU8lSH+oYpeaENJ&#10;L1APwgu2R/0KqtcSwUHtZxL6BOpaSxU5EJt0/oLNUyusilxIHGcvMrn/Byu/Hr4j0xX1LuXMiJ56&#10;9KxGzz7CyLJV0GewLqewJ0uBfqR7io1cnX0E+dMxA9tWmEbdI8LQKlFRfWl4mVw9nXBcACmHL1BR&#10;HrH3EIHGGvsgHsnBCJ36dLz0JtQiQ8r56maVLjmT5HufLRa3y5hC5OfXFp3/pKBn4VBwpN5HdHF4&#10;dD5UI/JzSEjmoNPVTnddNLAptx2yg6A52cV1Qv8rrDMh2EB4NiGGm0gzMJs4+rEco6LZWb0SqiPx&#10;RpjGj74LHVrAX5wNNHoFN/Q3OOs+G1JulS4WYVKjsVjeZGTgtae89ggjCajgnrPpuPXTdO8t6qal&#10;POde3ZPaOx2FCG2ZajoVT8MV9Tl9hDC913aM+vNdN78BAAD//wMAUEsDBBQABgAIAAAAIQCxnaRV&#10;3gAAAAkBAAAPAAAAZHJzL2Rvd25yZXYueG1sTI/RTsMwDEXfkfiHyEi8bSljy6A0nRAICYQ0aYMP&#10;SBOvrWic0mRr+Xu8J3i7lo+uj4vN5DtxwiG2gTTczDMQSDa4lmoNnx8vszsQMRlypguEGn4wwqa8&#10;vChM7sJIOzztUy24hGJuNDQp9bmU0TboTZyHHol3hzB4k3gcaukGM3K57+Qiy5T0piW+0Jgenxq0&#10;X/uj1/DcDtW3Dbevav1+b7e7eBjftlLr66vp8QFEwin9wXDWZ3Uo2akKR3JRdBpmSi0Y5bBagzgD&#10;meJQaViuliDLQv7/oPwFAAD//wMAUEsBAi0AFAAGAAgAAAAhALaDOJL+AAAA4QEAABMAAAAAAAAA&#10;AAAAAAAAAAAAAFtDb250ZW50X1R5cGVzXS54bWxQSwECLQAUAAYACAAAACEAOP0h/9YAAACUAQAA&#10;CwAAAAAAAAAAAAAAAAAvAQAAX3JlbHMvLnJlbHNQSwECLQAUAAYACAAAACEAjNX1aggCAAD2AwAA&#10;DgAAAAAAAAAAAAAAAAAuAgAAZHJzL2Uyb0RvYy54bWxQSwECLQAUAAYACAAAACEAsZ2kVd4AAAAJ&#10;AQAADwAAAAAAAAAAAAAAAABiBAAAZHJzL2Rvd25yZXYueG1sUEsFBgAAAAAEAAQA8wAAAG0FAAAA&#10;AA==&#10;" stroked="f">
              <v:textbox style="mso-fit-shape-to-text:t">
                <w:txbxContent>
                  <w:p w14:paraId="1D837FAF" w14:textId="77777777" w:rsidR="006C78D8" w:rsidRDefault="006C78D8" w:rsidP="00B75DD0">
                    <w:r w:rsidRPr="00451462">
                      <w:rPr>
                        <w:noProof/>
                      </w:rPr>
                      <w:drawing>
                        <wp:inline distT="0" distB="0" distL="0" distR="0" wp14:anchorId="39974851" wp14:editId="7BBE1C1F">
                          <wp:extent cx="905510" cy="233045"/>
                          <wp:effectExtent l="0" t="0" r="8890" b="0"/>
                          <wp:docPr id="9" name="图片 2" descr="ye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yem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2330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294967289" distB="4294967289" distL="114300" distR="114300" simplePos="0" relativeHeight="251656704" behindDoc="0" locked="0" layoutInCell="1" allowOverlap="1" wp14:anchorId="7E6419A6" wp14:editId="6138F26F">
              <wp:simplePos x="0" y="0"/>
              <wp:positionH relativeFrom="column">
                <wp:posOffset>571500</wp:posOffset>
              </wp:positionH>
              <wp:positionV relativeFrom="paragraph">
                <wp:posOffset>260984</wp:posOffset>
              </wp:positionV>
              <wp:extent cx="5257800" cy="0"/>
              <wp:effectExtent l="0" t="0" r="19050" b="1905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31A76" id="Line 28" o:spid="_x0000_s1026" style="position:absolute;left:0;text-align:left;z-index:25165670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45pt,20.55pt" to="45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IaFgIAACoEAAAOAAAAZHJzL2Uyb0RvYy54bWysU02P2jAQvVfqf7B8hyR8LUSEVZVAL7SL&#10;tNsfYGyHWHVsyzYEVPW/d2wIYttLVfXijDMzb97MGy+fz61EJ26d0KrA2TDFiCuqmVCHAn972wzm&#10;GDlPFCNSK17gC3f4efXxw7IzOR/pRkvGLQIQ5fLOFLjx3uRJ4mjDW+KG2nAFzlrblni42kPCLOkA&#10;vZXJKE1nSactM1ZT7hz8ra5OvIr4dc2pf6lrxz2SBQZuPp42nvtwJqslyQ+WmEbQGw3yDyxaIhQU&#10;vUNVxBN0tOIPqFZQq52u/ZDqNtF1LSiPPUA3WfpbN68NMTz2AsNx5j4m9/9g6dfTziLBCvyEkSIt&#10;SLQViqPRPIymMy6HiFLtbGiOntWr2Wr63SGly4aoA48U3y4G8rKQkbxLCRdnoMC++6IZxJCj13FO&#10;59q2ARImgM5RjstdDn72iMLP6Wj6NE9BNdr7EpL3icY6/5nrFgWjwBJIR2By2jofiJC8Dwl1lN4I&#10;KaPaUqEO2C7SaRoznJaCBW+Ic/awL6VFJxIWJh2PZ7PYFngew6w+KhbRGk7Y+mZ7IuTVhupSBTzo&#10;BfjcrOtG/Fiki/V8PZ8MJqPZejBJq2rwaVNOBrNN9jStxlVZVtnPQC2b5I1gjKvArt/ObPJ36t/e&#10;yXWv7vt5n0PyHj0ODMj230g6ihn0u27CXrPLzvYiw0LG4NvjCRv/eAf78YmvfgEAAP//AwBQSwME&#10;FAAGAAgAAAAhACpW0HXcAAAACAEAAA8AAABkcnMvZG93bnJldi54bWxMj8FOwzAQRO9I/IO1SNyo&#10;bVSgDXGqtGovCA4UuLvJEkfE6yh2m8DXs4gDHHdmNPsmX02+EyccYhvIgJ4pEEhVqFtqDLy+7K4W&#10;IGKyVNsuEBr4xAir4vwst1kdRnrG0z41gksoZtaAS6nPpIyVQ2/jLPRI7L2HwdvE59DIerAjl/tO&#10;Xit1K71tiT842+PGYfWxP3oDj+7uC2/eSJUP41PZ9tvder7VxlxeTOU9iIRT+gvDDz6jQ8FMh3Ck&#10;OorOwFLxlGRgrjUI9pd6wcLhV5BFLv8PKL4BAAD//wMAUEsBAi0AFAAGAAgAAAAhALaDOJL+AAAA&#10;4QEAABMAAAAAAAAAAAAAAAAAAAAAAFtDb250ZW50X1R5cGVzXS54bWxQSwECLQAUAAYACAAAACEA&#10;OP0h/9YAAACUAQAACwAAAAAAAAAAAAAAAAAvAQAAX3JlbHMvLnJlbHNQSwECLQAUAAYACAAAACEA&#10;8ZYCGhYCAAAqBAAADgAAAAAAAAAAAAAAAAAuAgAAZHJzL2Uyb0RvYy54bWxQSwECLQAUAAYACAAA&#10;ACEAKlbQddwAAAAIAQAADwAAAAAAAAAAAAAAAABwBAAAZHJzL2Rvd25yZXYueG1sUEsFBgAAAAAE&#10;AAQA8wAAAHkFAAAAAA==&#10;" strokecolor="#036" strokeweight="1.5pt"/>
          </w:pict>
        </mc:Fallback>
      </mc:AlternateContent>
    </w:r>
    <w:r>
      <w:rPr>
        <w:noProof/>
      </w:rPr>
      <mc:AlternateContent>
        <mc:Choice Requires="wps">
          <w:drawing>
            <wp:anchor distT="0" distB="0" distL="114300" distR="114300" simplePos="0" relativeHeight="251655680" behindDoc="0" locked="0" layoutInCell="1" allowOverlap="1" wp14:anchorId="60B97359" wp14:editId="458B142B">
              <wp:simplePos x="0" y="0"/>
              <wp:positionH relativeFrom="column">
                <wp:posOffset>-2400300</wp:posOffset>
              </wp:positionH>
              <wp:positionV relativeFrom="paragraph">
                <wp:posOffset>-36195</wp:posOffset>
              </wp:positionV>
              <wp:extent cx="1136015" cy="384810"/>
              <wp:effectExtent l="0" t="0" r="6985"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5A407" w14:textId="77777777" w:rsidR="006C78D8" w:rsidRDefault="006C78D8">
                          <w:r w:rsidRPr="00451462">
                            <w:rPr>
                              <w:noProof/>
                            </w:rPr>
                            <w:drawing>
                              <wp:inline distT="0" distB="0" distL="0" distR="0" wp14:anchorId="4749C327" wp14:editId="73D08C9A">
                                <wp:extent cx="948690" cy="293370"/>
                                <wp:effectExtent l="0" t="0" r="381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8690" cy="2933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B97359" id="Text Box 25" o:spid="_x0000_s1031" type="#_x0000_t202" style="position:absolute;left:0;text-align:left;margin-left:-189pt;margin-top:-2.85pt;width:89.45pt;height:30.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ojBwIAAPUDAAAOAAAAZHJzL2Uyb0RvYy54bWysU9tu2zAMfR+wfxD0vtjOpcuMOEWXIsOA&#10;7gK0+wBZlm1htihQSuzs60fJSRZ0b8P0IIgidchzSG3ux75jR4VOgyl4Nks5U0ZCpU1T8B8v+3dr&#10;zpwXphIdGFXwk3L8fvv2zWawuZpDC12lkBGIcflgC956b/MkcbJVvXAzsMqQswbshScTm6RCMRB6&#10;3yXzNL1LBsDKIkjlHN0+Tk6+jfh1raT/VtdOedYVnGrzcce4l2FPthuRNyhsq+W5DPEPVfRCG0p6&#10;hXoUXrAD6r+gei0RHNR+JqFPoK61VJEDscnSV2yeW2FV5ELiOHuVyf0/WPn1+B2Zrgq+5MyInlr0&#10;okbPPsLI5qsgz2BdTlHPluL8SPfU5kjV2SeQPx0zsGuFadQDIgytEhWVl4WXyc3TCccFkHL4AhXl&#10;EQcPEWissQ/akRqM0KlNp2trQi0ypMwWd2m24kySb7FerrPYu0Tkl9cWnf+koGfhUHCk1kd0cXxy&#10;PlQj8ktISOag09Ved100sCl3HbKjoDHZxxUJvArrTAg2EJ5NiOEm0gzMJo5+LMco6OKiXgnViXgj&#10;TNNHv4UOLeAvzgaavIIb+hqcdZ8NKfchWy7DoEZjuXo/JwNvPeWtRxhJQAX3nE3HnZ+G+2BRNy3l&#10;ufTqgdTe6yhEaMtU07l4mq2oz/kfhOG9tWPUn9+6/Q0AAP//AwBQSwMEFAAGAAgAAAAhANPPml/i&#10;AAAACwEAAA8AAABkcnMvZG93bnJldi54bWxMj8FOwzAQRO9I/IO1SNxSJ5Q2TYhTIRASCKlSCx/g&#10;2NskIraD7Tbh71lO5TarGc2+qbazGdgZfeidFZAtUmBoldO9bQV8frwkG2AhSqvl4CwK+MEA2/r6&#10;qpKldpPd4/kQW0YlNpRSQBfjWHIeVIdGhoUb0ZJ3dN7ISKdvufZyonIz8Ls0XXMje0sfOjniU4fq&#10;63AyAp5733wrt3xd5++F2u3DcXrbcSFub+bHB2AR53gJwx8+oUNNTI07WR3YICBZ5hsaE0mtcmCU&#10;SLKiyIA1Alb3BfC64v831L8AAAD//wMAUEsBAi0AFAAGAAgAAAAhALaDOJL+AAAA4QEAABMAAAAA&#10;AAAAAAAAAAAAAAAAAFtDb250ZW50X1R5cGVzXS54bWxQSwECLQAUAAYACAAAACEAOP0h/9YAAACU&#10;AQAACwAAAAAAAAAAAAAAAAAvAQAAX3JlbHMvLnJlbHNQSwECLQAUAAYACAAAACEAjiQKIwcCAAD1&#10;AwAADgAAAAAAAAAAAAAAAAAuAgAAZHJzL2Uyb0RvYy54bWxQSwECLQAUAAYACAAAACEA08+aX+IA&#10;AAALAQAADwAAAAAAAAAAAAAAAABhBAAAZHJzL2Rvd25yZXYueG1sUEsFBgAAAAAEAAQA8wAAAHAF&#10;AAAAAA==&#10;" stroked="f">
              <v:textbox style="mso-fit-shape-to-text:t">
                <w:txbxContent>
                  <w:p w14:paraId="4595A407" w14:textId="77777777" w:rsidR="006C78D8" w:rsidRDefault="006C78D8">
                    <w:r w:rsidRPr="00451462">
                      <w:rPr>
                        <w:noProof/>
                      </w:rPr>
                      <w:drawing>
                        <wp:inline distT="0" distB="0" distL="0" distR="0" wp14:anchorId="4749C327" wp14:editId="73D08C9A">
                          <wp:extent cx="948690" cy="293370"/>
                          <wp:effectExtent l="0" t="0" r="381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8690" cy="29337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E1B"/>
    <w:multiLevelType w:val="hybridMultilevel"/>
    <w:tmpl w:val="8D8EE992"/>
    <w:lvl w:ilvl="0" w:tplc="F68615F6">
      <w:start w:val="1"/>
      <w:numFmt w:val="bullet"/>
      <w:lvlText w:val=""/>
      <w:lvlJc w:val="left"/>
      <w:pPr>
        <w:ind w:left="846" w:hanging="420"/>
      </w:pPr>
      <w:rPr>
        <w:rFonts w:ascii="Wingdings" w:hAnsi="Wingdings" w:hint="default"/>
        <w:bdr w:val="none" w:sz="0" w:space="0" w:color="auto"/>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15:restartNumberingAfterBreak="0">
    <w:nsid w:val="0DA702AD"/>
    <w:multiLevelType w:val="hybridMultilevel"/>
    <w:tmpl w:val="9392C53E"/>
    <w:lvl w:ilvl="0" w:tplc="F68615F6">
      <w:start w:val="1"/>
      <w:numFmt w:val="bullet"/>
      <w:lvlText w:val=""/>
      <w:lvlJc w:val="left"/>
      <w:pPr>
        <w:ind w:left="420" w:hanging="420"/>
      </w:pPr>
      <w:rPr>
        <w:rFonts w:ascii="Wingdings" w:hAnsi="Wingdings" w:hint="default"/>
        <w:bdr w:val="none" w:sz="0" w:space="0" w:color="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F46951"/>
    <w:multiLevelType w:val="hybridMultilevel"/>
    <w:tmpl w:val="217A8CB2"/>
    <w:lvl w:ilvl="0" w:tplc="F68615F6">
      <w:start w:val="1"/>
      <w:numFmt w:val="bullet"/>
      <w:lvlText w:val=""/>
      <w:lvlJc w:val="left"/>
      <w:pPr>
        <w:ind w:left="420" w:hanging="420"/>
      </w:pPr>
      <w:rPr>
        <w:rFonts w:ascii="Wingdings" w:hAnsi="Wingdings" w:hint="default"/>
        <w:bdr w:val="none" w:sz="0" w:space="0" w:color="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CF4219"/>
    <w:multiLevelType w:val="hybridMultilevel"/>
    <w:tmpl w:val="E2A208F4"/>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2349528F"/>
    <w:multiLevelType w:val="hybridMultilevel"/>
    <w:tmpl w:val="0B7E1D14"/>
    <w:lvl w:ilvl="0" w:tplc="E4260ECC">
      <w:start w:val="1"/>
      <w:numFmt w:val="decimal"/>
      <w:lvlText w:val="%1."/>
      <w:lvlJc w:val="left"/>
      <w:pPr>
        <w:ind w:left="1442" w:hanging="360"/>
      </w:pPr>
      <w:rPr>
        <w:rFonts w:hint="default"/>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24E352C5"/>
    <w:multiLevelType w:val="hybridMultilevel"/>
    <w:tmpl w:val="408E1CC6"/>
    <w:lvl w:ilvl="0" w:tplc="B5F400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1D109C"/>
    <w:multiLevelType w:val="hybridMultilevel"/>
    <w:tmpl w:val="B8F053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8B03537"/>
    <w:multiLevelType w:val="hybridMultilevel"/>
    <w:tmpl w:val="9E6C04AE"/>
    <w:lvl w:ilvl="0" w:tplc="F68615F6">
      <w:start w:val="1"/>
      <w:numFmt w:val="bullet"/>
      <w:lvlText w:val=""/>
      <w:lvlJc w:val="left"/>
      <w:pPr>
        <w:ind w:left="420" w:hanging="420"/>
      </w:pPr>
      <w:rPr>
        <w:rFonts w:ascii="Wingdings" w:hAnsi="Wingdings" w:hint="default"/>
        <w:bdr w:val="none" w:sz="0" w:space="0" w:color="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4837ED"/>
    <w:multiLevelType w:val="hybridMultilevel"/>
    <w:tmpl w:val="7720877C"/>
    <w:lvl w:ilvl="0" w:tplc="F68615F6">
      <w:start w:val="1"/>
      <w:numFmt w:val="bullet"/>
      <w:lvlText w:val=""/>
      <w:lvlJc w:val="left"/>
      <w:pPr>
        <w:ind w:left="420" w:hanging="420"/>
      </w:pPr>
      <w:rPr>
        <w:rFonts w:ascii="Wingdings" w:hAnsi="Wingdings" w:hint="default"/>
        <w:bdr w:val="none" w:sz="0" w:space="0" w:color="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825918"/>
    <w:multiLevelType w:val="hybridMultilevel"/>
    <w:tmpl w:val="E6889E7E"/>
    <w:lvl w:ilvl="0" w:tplc="F68615F6">
      <w:start w:val="1"/>
      <w:numFmt w:val="bullet"/>
      <w:lvlText w:val=""/>
      <w:lvlJc w:val="left"/>
      <w:pPr>
        <w:ind w:left="845" w:hanging="420"/>
      </w:pPr>
      <w:rPr>
        <w:rFonts w:ascii="Wingdings" w:hAnsi="Wingdings" w:hint="default"/>
        <w:bdr w:val="none" w:sz="0" w:space="0" w:color="auto"/>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0" w15:restartNumberingAfterBreak="0">
    <w:nsid w:val="35F4013D"/>
    <w:multiLevelType w:val="hybridMultilevel"/>
    <w:tmpl w:val="65F4C2C8"/>
    <w:lvl w:ilvl="0" w:tplc="F68615F6">
      <w:start w:val="1"/>
      <w:numFmt w:val="bullet"/>
      <w:lvlText w:val=""/>
      <w:lvlJc w:val="left"/>
      <w:pPr>
        <w:ind w:left="420" w:hanging="420"/>
      </w:pPr>
      <w:rPr>
        <w:rFonts w:ascii="Wingdings" w:hAnsi="Wingdings" w:hint="default"/>
        <w:bdr w:val="none" w:sz="0" w:space="0" w:color="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91F130C"/>
    <w:multiLevelType w:val="hybridMultilevel"/>
    <w:tmpl w:val="C1B49F5E"/>
    <w:lvl w:ilvl="0" w:tplc="04090001">
      <w:start w:val="1"/>
      <w:numFmt w:val="bullet"/>
      <w:lvlText w:val=""/>
      <w:lvlJc w:val="left"/>
      <w:pPr>
        <w:ind w:left="-209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838" w:hanging="420"/>
      </w:pPr>
      <w:rPr>
        <w:rFonts w:ascii="Wingdings" w:hAnsi="Wingdings" w:hint="default"/>
      </w:rPr>
    </w:lvl>
    <w:lvl w:ilvl="4" w:tplc="04090003" w:tentative="1">
      <w:start w:val="1"/>
      <w:numFmt w:val="bullet"/>
      <w:lvlText w:val=""/>
      <w:lvlJc w:val="left"/>
      <w:pPr>
        <w:ind w:left="-418" w:hanging="420"/>
      </w:pPr>
      <w:rPr>
        <w:rFonts w:ascii="Wingdings" w:hAnsi="Wingdings" w:hint="default"/>
      </w:rPr>
    </w:lvl>
    <w:lvl w:ilvl="5" w:tplc="04090005" w:tentative="1">
      <w:start w:val="1"/>
      <w:numFmt w:val="bullet"/>
      <w:lvlText w:val=""/>
      <w:lvlJc w:val="left"/>
      <w:pPr>
        <w:ind w:left="2" w:hanging="420"/>
      </w:pPr>
      <w:rPr>
        <w:rFonts w:ascii="Wingdings" w:hAnsi="Wingdings" w:hint="default"/>
      </w:rPr>
    </w:lvl>
    <w:lvl w:ilvl="6" w:tplc="04090001" w:tentative="1">
      <w:start w:val="1"/>
      <w:numFmt w:val="bullet"/>
      <w:lvlText w:val=""/>
      <w:lvlJc w:val="left"/>
      <w:pPr>
        <w:ind w:left="422" w:hanging="420"/>
      </w:pPr>
      <w:rPr>
        <w:rFonts w:ascii="Wingdings" w:hAnsi="Wingdings" w:hint="default"/>
      </w:rPr>
    </w:lvl>
    <w:lvl w:ilvl="7" w:tplc="04090003" w:tentative="1">
      <w:start w:val="1"/>
      <w:numFmt w:val="bullet"/>
      <w:lvlText w:val=""/>
      <w:lvlJc w:val="left"/>
      <w:pPr>
        <w:ind w:left="842" w:hanging="420"/>
      </w:pPr>
      <w:rPr>
        <w:rFonts w:ascii="Wingdings" w:hAnsi="Wingdings" w:hint="default"/>
      </w:rPr>
    </w:lvl>
    <w:lvl w:ilvl="8" w:tplc="04090005" w:tentative="1">
      <w:start w:val="1"/>
      <w:numFmt w:val="bullet"/>
      <w:lvlText w:val=""/>
      <w:lvlJc w:val="left"/>
      <w:pPr>
        <w:ind w:left="1262" w:hanging="420"/>
      </w:pPr>
      <w:rPr>
        <w:rFonts w:ascii="Wingdings" w:hAnsi="Wingdings" w:hint="default"/>
      </w:rPr>
    </w:lvl>
  </w:abstractNum>
  <w:abstractNum w:abstractNumId="12" w15:restartNumberingAfterBreak="0">
    <w:nsid w:val="3E8409A1"/>
    <w:multiLevelType w:val="hybridMultilevel"/>
    <w:tmpl w:val="C82CD2A6"/>
    <w:lvl w:ilvl="0" w:tplc="58F66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276AB3"/>
    <w:multiLevelType w:val="hybridMultilevel"/>
    <w:tmpl w:val="31B2DB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4214DE"/>
    <w:multiLevelType w:val="hybridMultilevel"/>
    <w:tmpl w:val="BCF82E7E"/>
    <w:lvl w:ilvl="0" w:tplc="BB16BA8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6AC84C5B"/>
    <w:multiLevelType w:val="hybridMultilevel"/>
    <w:tmpl w:val="F6409138"/>
    <w:lvl w:ilvl="0" w:tplc="0409000B">
      <w:start w:val="1"/>
      <w:numFmt w:val="bullet"/>
      <w:lvlText w:val=""/>
      <w:lvlJc w:val="left"/>
      <w:pPr>
        <w:ind w:left="-209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838" w:hanging="420"/>
      </w:pPr>
      <w:rPr>
        <w:rFonts w:ascii="Wingdings" w:hAnsi="Wingdings" w:hint="default"/>
      </w:rPr>
    </w:lvl>
    <w:lvl w:ilvl="4" w:tplc="04090003" w:tentative="1">
      <w:start w:val="1"/>
      <w:numFmt w:val="bullet"/>
      <w:lvlText w:val=""/>
      <w:lvlJc w:val="left"/>
      <w:pPr>
        <w:ind w:left="-418" w:hanging="420"/>
      </w:pPr>
      <w:rPr>
        <w:rFonts w:ascii="Wingdings" w:hAnsi="Wingdings" w:hint="default"/>
      </w:rPr>
    </w:lvl>
    <w:lvl w:ilvl="5" w:tplc="04090005" w:tentative="1">
      <w:start w:val="1"/>
      <w:numFmt w:val="bullet"/>
      <w:lvlText w:val=""/>
      <w:lvlJc w:val="left"/>
      <w:pPr>
        <w:ind w:left="2" w:hanging="420"/>
      </w:pPr>
      <w:rPr>
        <w:rFonts w:ascii="Wingdings" w:hAnsi="Wingdings" w:hint="default"/>
      </w:rPr>
    </w:lvl>
    <w:lvl w:ilvl="6" w:tplc="04090001" w:tentative="1">
      <w:start w:val="1"/>
      <w:numFmt w:val="bullet"/>
      <w:lvlText w:val=""/>
      <w:lvlJc w:val="left"/>
      <w:pPr>
        <w:ind w:left="422" w:hanging="420"/>
      </w:pPr>
      <w:rPr>
        <w:rFonts w:ascii="Wingdings" w:hAnsi="Wingdings" w:hint="default"/>
      </w:rPr>
    </w:lvl>
    <w:lvl w:ilvl="7" w:tplc="04090003" w:tentative="1">
      <w:start w:val="1"/>
      <w:numFmt w:val="bullet"/>
      <w:lvlText w:val=""/>
      <w:lvlJc w:val="left"/>
      <w:pPr>
        <w:ind w:left="842" w:hanging="420"/>
      </w:pPr>
      <w:rPr>
        <w:rFonts w:ascii="Wingdings" w:hAnsi="Wingdings" w:hint="default"/>
      </w:rPr>
    </w:lvl>
    <w:lvl w:ilvl="8" w:tplc="04090005" w:tentative="1">
      <w:start w:val="1"/>
      <w:numFmt w:val="bullet"/>
      <w:lvlText w:val=""/>
      <w:lvlJc w:val="left"/>
      <w:pPr>
        <w:ind w:left="1262" w:hanging="420"/>
      </w:pPr>
      <w:rPr>
        <w:rFonts w:ascii="Wingdings" w:hAnsi="Wingdings" w:hint="default"/>
      </w:rPr>
    </w:lvl>
  </w:abstractNum>
  <w:abstractNum w:abstractNumId="16" w15:restartNumberingAfterBreak="0">
    <w:nsid w:val="6D3F558A"/>
    <w:multiLevelType w:val="hybridMultilevel"/>
    <w:tmpl w:val="B8C61FEC"/>
    <w:lvl w:ilvl="0" w:tplc="079C6F5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6FB8337E"/>
    <w:multiLevelType w:val="hybridMultilevel"/>
    <w:tmpl w:val="DBF6E8F8"/>
    <w:lvl w:ilvl="0" w:tplc="59E2C8C6">
      <w:start w:val="1"/>
      <w:numFmt w:val="decimal"/>
      <w:lvlText w:val="%1、"/>
      <w:lvlJc w:val="left"/>
      <w:pPr>
        <w:ind w:left="-204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140" w:hanging="420"/>
      </w:pPr>
    </w:lvl>
    <w:lvl w:ilvl="3" w:tplc="0409000F" w:tentative="1">
      <w:start w:val="1"/>
      <w:numFmt w:val="decimal"/>
      <w:lvlText w:val="%4."/>
      <w:lvlJc w:val="left"/>
      <w:pPr>
        <w:ind w:left="-720" w:hanging="420"/>
      </w:pPr>
    </w:lvl>
    <w:lvl w:ilvl="4" w:tplc="04090019" w:tentative="1">
      <w:start w:val="1"/>
      <w:numFmt w:val="lowerLetter"/>
      <w:lvlText w:val="%5)"/>
      <w:lvlJc w:val="left"/>
      <w:pPr>
        <w:ind w:left="-300" w:hanging="420"/>
      </w:pPr>
    </w:lvl>
    <w:lvl w:ilvl="5" w:tplc="0409001B" w:tentative="1">
      <w:start w:val="1"/>
      <w:numFmt w:val="lowerRoman"/>
      <w:lvlText w:val="%6."/>
      <w:lvlJc w:val="right"/>
      <w:pPr>
        <w:ind w:left="120" w:hanging="420"/>
      </w:pPr>
    </w:lvl>
    <w:lvl w:ilvl="6" w:tplc="0409000F" w:tentative="1">
      <w:start w:val="1"/>
      <w:numFmt w:val="decimal"/>
      <w:lvlText w:val="%7."/>
      <w:lvlJc w:val="left"/>
      <w:pPr>
        <w:ind w:left="540" w:hanging="420"/>
      </w:pPr>
    </w:lvl>
    <w:lvl w:ilvl="7" w:tplc="04090019" w:tentative="1">
      <w:start w:val="1"/>
      <w:numFmt w:val="lowerLetter"/>
      <w:lvlText w:val="%8)"/>
      <w:lvlJc w:val="left"/>
      <w:pPr>
        <w:ind w:left="960" w:hanging="420"/>
      </w:pPr>
    </w:lvl>
    <w:lvl w:ilvl="8" w:tplc="0409001B" w:tentative="1">
      <w:start w:val="1"/>
      <w:numFmt w:val="lowerRoman"/>
      <w:lvlText w:val="%9."/>
      <w:lvlJc w:val="right"/>
      <w:pPr>
        <w:ind w:left="1380" w:hanging="420"/>
      </w:pPr>
    </w:lvl>
  </w:abstractNum>
  <w:abstractNum w:abstractNumId="18" w15:restartNumberingAfterBreak="0">
    <w:nsid w:val="708203B5"/>
    <w:multiLevelType w:val="hybridMultilevel"/>
    <w:tmpl w:val="F4A29620"/>
    <w:lvl w:ilvl="0" w:tplc="27B0D708">
      <w:start w:val="3"/>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71F460E6"/>
    <w:multiLevelType w:val="hybridMultilevel"/>
    <w:tmpl w:val="2B5E205E"/>
    <w:lvl w:ilvl="0" w:tplc="E4260EC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15:restartNumberingAfterBreak="0">
    <w:nsid w:val="77D8614F"/>
    <w:multiLevelType w:val="hybridMultilevel"/>
    <w:tmpl w:val="4CF85892"/>
    <w:lvl w:ilvl="0" w:tplc="C11AA870">
      <w:start w:val="1"/>
      <w:numFmt w:val="decimal"/>
      <w:lvlText w:val="%1、"/>
      <w:lvlJc w:val="left"/>
      <w:pPr>
        <w:ind w:left="-204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140" w:hanging="420"/>
      </w:pPr>
    </w:lvl>
    <w:lvl w:ilvl="3" w:tplc="0409000F" w:tentative="1">
      <w:start w:val="1"/>
      <w:numFmt w:val="decimal"/>
      <w:lvlText w:val="%4."/>
      <w:lvlJc w:val="left"/>
      <w:pPr>
        <w:ind w:left="-720" w:hanging="420"/>
      </w:pPr>
    </w:lvl>
    <w:lvl w:ilvl="4" w:tplc="04090019" w:tentative="1">
      <w:start w:val="1"/>
      <w:numFmt w:val="lowerLetter"/>
      <w:lvlText w:val="%5)"/>
      <w:lvlJc w:val="left"/>
      <w:pPr>
        <w:ind w:left="-300" w:hanging="420"/>
      </w:pPr>
    </w:lvl>
    <w:lvl w:ilvl="5" w:tplc="0409001B" w:tentative="1">
      <w:start w:val="1"/>
      <w:numFmt w:val="lowerRoman"/>
      <w:lvlText w:val="%6."/>
      <w:lvlJc w:val="right"/>
      <w:pPr>
        <w:ind w:left="120" w:hanging="420"/>
      </w:pPr>
    </w:lvl>
    <w:lvl w:ilvl="6" w:tplc="0409000F" w:tentative="1">
      <w:start w:val="1"/>
      <w:numFmt w:val="decimal"/>
      <w:lvlText w:val="%7."/>
      <w:lvlJc w:val="left"/>
      <w:pPr>
        <w:ind w:left="540" w:hanging="420"/>
      </w:pPr>
    </w:lvl>
    <w:lvl w:ilvl="7" w:tplc="04090019" w:tentative="1">
      <w:start w:val="1"/>
      <w:numFmt w:val="lowerLetter"/>
      <w:lvlText w:val="%8)"/>
      <w:lvlJc w:val="left"/>
      <w:pPr>
        <w:ind w:left="960" w:hanging="420"/>
      </w:pPr>
    </w:lvl>
    <w:lvl w:ilvl="8" w:tplc="0409001B" w:tentative="1">
      <w:start w:val="1"/>
      <w:numFmt w:val="lowerRoman"/>
      <w:lvlText w:val="%9."/>
      <w:lvlJc w:val="right"/>
      <w:pPr>
        <w:ind w:left="1380" w:hanging="420"/>
      </w:pPr>
    </w:lvl>
  </w:abstractNum>
  <w:abstractNum w:abstractNumId="21" w15:restartNumberingAfterBreak="0">
    <w:nsid w:val="7A5E3680"/>
    <w:multiLevelType w:val="hybridMultilevel"/>
    <w:tmpl w:val="8976F2B8"/>
    <w:lvl w:ilvl="0" w:tplc="3BAA5164">
      <w:start w:val="1"/>
      <w:numFmt w:val="bullet"/>
      <w:pStyle w:val="a"/>
      <w:lvlText w:val=""/>
      <w:lvlJc w:val="left"/>
      <w:pPr>
        <w:tabs>
          <w:tab w:val="num" w:pos="420"/>
        </w:tabs>
        <w:ind w:left="420" w:hanging="420"/>
      </w:pPr>
      <w:rPr>
        <w:rFonts w:ascii="Wingdings" w:hAnsi="Wingdings" w:hint="default"/>
        <w:color w:val="FF6600"/>
      </w:rPr>
    </w:lvl>
    <w:lvl w:ilvl="1" w:tplc="04090003" w:tentative="1">
      <w:start w:val="1"/>
      <w:numFmt w:val="bullet"/>
      <w:lvlText w:val=""/>
      <w:lvlJc w:val="left"/>
      <w:pPr>
        <w:tabs>
          <w:tab w:val="num" w:pos="630"/>
        </w:tabs>
        <w:ind w:left="630" w:hanging="420"/>
      </w:pPr>
      <w:rPr>
        <w:rFonts w:ascii="Wingdings" w:hAnsi="Wingdings" w:hint="default"/>
      </w:rPr>
    </w:lvl>
    <w:lvl w:ilvl="2" w:tplc="04090005"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3" w:tentative="1">
      <w:start w:val="1"/>
      <w:numFmt w:val="bullet"/>
      <w:lvlText w:val=""/>
      <w:lvlJc w:val="left"/>
      <w:pPr>
        <w:tabs>
          <w:tab w:val="num" w:pos="1890"/>
        </w:tabs>
        <w:ind w:left="1890" w:hanging="420"/>
      </w:pPr>
      <w:rPr>
        <w:rFonts w:ascii="Wingdings" w:hAnsi="Wingdings" w:hint="default"/>
      </w:rPr>
    </w:lvl>
    <w:lvl w:ilvl="5" w:tplc="04090005"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3" w:tentative="1">
      <w:start w:val="1"/>
      <w:numFmt w:val="bullet"/>
      <w:lvlText w:val=""/>
      <w:lvlJc w:val="left"/>
      <w:pPr>
        <w:tabs>
          <w:tab w:val="num" w:pos="3150"/>
        </w:tabs>
        <w:ind w:left="3150" w:hanging="420"/>
      </w:pPr>
      <w:rPr>
        <w:rFonts w:ascii="Wingdings" w:hAnsi="Wingdings" w:hint="default"/>
      </w:rPr>
    </w:lvl>
    <w:lvl w:ilvl="8" w:tplc="04090005" w:tentative="1">
      <w:start w:val="1"/>
      <w:numFmt w:val="bullet"/>
      <w:lvlText w:val=""/>
      <w:lvlJc w:val="left"/>
      <w:pPr>
        <w:tabs>
          <w:tab w:val="num" w:pos="3570"/>
        </w:tabs>
        <w:ind w:left="3570" w:hanging="420"/>
      </w:pPr>
      <w:rPr>
        <w:rFonts w:ascii="Wingdings" w:hAnsi="Wingdings" w:hint="default"/>
      </w:rPr>
    </w:lvl>
  </w:abstractNum>
  <w:num w:numId="1">
    <w:abstractNumId w:val="21"/>
  </w:num>
  <w:num w:numId="2">
    <w:abstractNumId w:val="9"/>
  </w:num>
  <w:num w:numId="3">
    <w:abstractNumId w:val="5"/>
  </w:num>
  <w:num w:numId="4">
    <w:abstractNumId w:val="10"/>
  </w:num>
  <w:num w:numId="5">
    <w:abstractNumId w:val="8"/>
  </w:num>
  <w:num w:numId="6">
    <w:abstractNumId w:val="16"/>
  </w:num>
  <w:num w:numId="7">
    <w:abstractNumId w:val="7"/>
  </w:num>
  <w:num w:numId="8">
    <w:abstractNumId w:val="14"/>
  </w:num>
  <w:num w:numId="9">
    <w:abstractNumId w:val="19"/>
  </w:num>
  <w:num w:numId="10">
    <w:abstractNumId w:val="18"/>
  </w:num>
  <w:num w:numId="11">
    <w:abstractNumId w:val="3"/>
  </w:num>
  <w:num w:numId="12">
    <w:abstractNumId w:val="4"/>
  </w:num>
  <w:num w:numId="13">
    <w:abstractNumId w:val="0"/>
  </w:num>
  <w:num w:numId="14">
    <w:abstractNumId w:val="1"/>
  </w:num>
  <w:num w:numId="15">
    <w:abstractNumId w:val="2"/>
  </w:num>
  <w:num w:numId="16">
    <w:abstractNumId w:val="12"/>
  </w:num>
  <w:num w:numId="17">
    <w:abstractNumId w:val="13"/>
  </w:num>
  <w:num w:numId="18">
    <w:abstractNumId w:val="6"/>
  </w:num>
  <w:num w:numId="19">
    <w:abstractNumId w:val="17"/>
  </w:num>
  <w:num w:numId="20">
    <w:abstractNumId w:val="11"/>
  </w:num>
  <w:num w:numId="21">
    <w:abstractNumId w:val="20"/>
  </w:num>
  <w:num w:numId="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2A"/>
    <w:rsid w:val="0000005D"/>
    <w:rsid w:val="000004C2"/>
    <w:rsid w:val="00000A2B"/>
    <w:rsid w:val="00000D67"/>
    <w:rsid w:val="00001B31"/>
    <w:rsid w:val="00002979"/>
    <w:rsid w:val="000029EC"/>
    <w:rsid w:val="00002D5F"/>
    <w:rsid w:val="0000311B"/>
    <w:rsid w:val="0000316A"/>
    <w:rsid w:val="0000321C"/>
    <w:rsid w:val="00003876"/>
    <w:rsid w:val="0000388F"/>
    <w:rsid w:val="00003A32"/>
    <w:rsid w:val="00003AEA"/>
    <w:rsid w:val="00003B00"/>
    <w:rsid w:val="00003DFF"/>
    <w:rsid w:val="00004A83"/>
    <w:rsid w:val="00004FBF"/>
    <w:rsid w:val="00004FC7"/>
    <w:rsid w:val="00005561"/>
    <w:rsid w:val="0000560A"/>
    <w:rsid w:val="000058A8"/>
    <w:rsid w:val="00005A15"/>
    <w:rsid w:val="00005CDB"/>
    <w:rsid w:val="00006A4A"/>
    <w:rsid w:val="00006AFC"/>
    <w:rsid w:val="00006DFC"/>
    <w:rsid w:val="000070C8"/>
    <w:rsid w:val="0000741E"/>
    <w:rsid w:val="000075C0"/>
    <w:rsid w:val="000075DA"/>
    <w:rsid w:val="00007720"/>
    <w:rsid w:val="00007810"/>
    <w:rsid w:val="00007E6F"/>
    <w:rsid w:val="0001096F"/>
    <w:rsid w:val="00010BAB"/>
    <w:rsid w:val="00011032"/>
    <w:rsid w:val="00011136"/>
    <w:rsid w:val="000117B2"/>
    <w:rsid w:val="00011A98"/>
    <w:rsid w:val="00011B95"/>
    <w:rsid w:val="00012380"/>
    <w:rsid w:val="00012A56"/>
    <w:rsid w:val="00012B6F"/>
    <w:rsid w:val="00012BD6"/>
    <w:rsid w:val="00012DA3"/>
    <w:rsid w:val="0001335E"/>
    <w:rsid w:val="00013779"/>
    <w:rsid w:val="000137F9"/>
    <w:rsid w:val="00013C90"/>
    <w:rsid w:val="0001438A"/>
    <w:rsid w:val="000150B0"/>
    <w:rsid w:val="00015384"/>
    <w:rsid w:val="0001582A"/>
    <w:rsid w:val="00015AAE"/>
    <w:rsid w:val="00015C42"/>
    <w:rsid w:val="00015CFB"/>
    <w:rsid w:val="00016443"/>
    <w:rsid w:val="00016699"/>
    <w:rsid w:val="00016999"/>
    <w:rsid w:val="00016FB1"/>
    <w:rsid w:val="00017847"/>
    <w:rsid w:val="00017ABF"/>
    <w:rsid w:val="00017D99"/>
    <w:rsid w:val="00020536"/>
    <w:rsid w:val="00020EF3"/>
    <w:rsid w:val="000212F1"/>
    <w:rsid w:val="0002154A"/>
    <w:rsid w:val="000215E2"/>
    <w:rsid w:val="00021EF5"/>
    <w:rsid w:val="00022028"/>
    <w:rsid w:val="00022175"/>
    <w:rsid w:val="000225ED"/>
    <w:rsid w:val="000225FB"/>
    <w:rsid w:val="00022F26"/>
    <w:rsid w:val="000236B5"/>
    <w:rsid w:val="000236D2"/>
    <w:rsid w:val="000237D4"/>
    <w:rsid w:val="0002482F"/>
    <w:rsid w:val="00024CD9"/>
    <w:rsid w:val="000254DF"/>
    <w:rsid w:val="000266D6"/>
    <w:rsid w:val="00026B4F"/>
    <w:rsid w:val="0002726A"/>
    <w:rsid w:val="000273C4"/>
    <w:rsid w:val="00027EDC"/>
    <w:rsid w:val="0003064E"/>
    <w:rsid w:val="00031136"/>
    <w:rsid w:val="000314F4"/>
    <w:rsid w:val="00031BA8"/>
    <w:rsid w:val="00032758"/>
    <w:rsid w:val="00032A9B"/>
    <w:rsid w:val="00032B1E"/>
    <w:rsid w:val="00032EB0"/>
    <w:rsid w:val="00033347"/>
    <w:rsid w:val="00033526"/>
    <w:rsid w:val="000336F0"/>
    <w:rsid w:val="0003375E"/>
    <w:rsid w:val="00033AEC"/>
    <w:rsid w:val="000340C9"/>
    <w:rsid w:val="0003410D"/>
    <w:rsid w:val="000341C0"/>
    <w:rsid w:val="00034672"/>
    <w:rsid w:val="00034CC5"/>
    <w:rsid w:val="00035282"/>
    <w:rsid w:val="0003561E"/>
    <w:rsid w:val="000357D1"/>
    <w:rsid w:val="000357D5"/>
    <w:rsid w:val="0003584A"/>
    <w:rsid w:val="000358AF"/>
    <w:rsid w:val="00035B0C"/>
    <w:rsid w:val="00036738"/>
    <w:rsid w:val="00036912"/>
    <w:rsid w:val="00036D66"/>
    <w:rsid w:val="00037CB7"/>
    <w:rsid w:val="00040087"/>
    <w:rsid w:val="0004017E"/>
    <w:rsid w:val="000408D0"/>
    <w:rsid w:val="000409E1"/>
    <w:rsid w:val="0004259B"/>
    <w:rsid w:val="00042A43"/>
    <w:rsid w:val="00043223"/>
    <w:rsid w:val="0004347C"/>
    <w:rsid w:val="00043594"/>
    <w:rsid w:val="00043A25"/>
    <w:rsid w:val="00043F8A"/>
    <w:rsid w:val="0004420D"/>
    <w:rsid w:val="00044537"/>
    <w:rsid w:val="000453D2"/>
    <w:rsid w:val="0004554A"/>
    <w:rsid w:val="00045CF1"/>
    <w:rsid w:val="00045F5E"/>
    <w:rsid w:val="000467D0"/>
    <w:rsid w:val="00046CD2"/>
    <w:rsid w:val="000474F6"/>
    <w:rsid w:val="0004753C"/>
    <w:rsid w:val="0004757A"/>
    <w:rsid w:val="00047CC4"/>
    <w:rsid w:val="00047D18"/>
    <w:rsid w:val="0005025A"/>
    <w:rsid w:val="0005042D"/>
    <w:rsid w:val="000504C9"/>
    <w:rsid w:val="000508D9"/>
    <w:rsid w:val="00050CDA"/>
    <w:rsid w:val="00050E05"/>
    <w:rsid w:val="00050F67"/>
    <w:rsid w:val="000516B5"/>
    <w:rsid w:val="00051971"/>
    <w:rsid w:val="0005266C"/>
    <w:rsid w:val="0005277D"/>
    <w:rsid w:val="000529DA"/>
    <w:rsid w:val="00052ACF"/>
    <w:rsid w:val="0005312E"/>
    <w:rsid w:val="000532D3"/>
    <w:rsid w:val="0005352F"/>
    <w:rsid w:val="000536FD"/>
    <w:rsid w:val="0005404B"/>
    <w:rsid w:val="000546CE"/>
    <w:rsid w:val="00054911"/>
    <w:rsid w:val="00054CF7"/>
    <w:rsid w:val="00055A43"/>
    <w:rsid w:val="00055C6B"/>
    <w:rsid w:val="00057144"/>
    <w:rsid w:val="0005771E"/>
    <w:rsid w:val="00057D8E"/>
    <w:rsid w:val="00060661"/>
    <w:rsid w:val="000606ED"/>
    <w:rsid w:val="00060B64"/>
    <w:rsid w:val="00060E4B"/>
    <w:rsid w:val="00061363"/>
    <w:rsid w:val="0006170C"/>
    <w:rsid w:val="0006206B"/>
    <w:rsid w:val="0006274D"/>
    <w:rsid w:val="00062F33"/>
    <w:rsid w:val="00063A1D"/>
    <w:rsid w:val="00063DA3"/>
    <w:rsid w:val="00064C27"/>
    <w:rsid w:val="00065014"/>
    <w:rsid w:val="000654A7"/>
    <w:rsid w:val="00065B5D"/>
    <w:rsid w:val="0006657C"/>
    <w:rsid w:val="000668BF"/>
    <w:rsid w:val="00066CCB"/>
    <w:rsid w:val="00066EFD"/>
    <w:rsid w:val="000670DB"/>
    <w:rsid w:val="000670F7"/>
    <w:rsid w:val="0006715A"/>
    <w:rsid w:val="00067164"/>
    <w:rsid w:val="0006758B"/>
    <w:rsid w:val="000675DE"/>
    <w:rsid w:val="0006760D"/>
    <w:rsid w:val="00067650"/>
    <w:rsid w:val="00067AC7"/>
    <w:rsid w:val="00067ED5"/>
    <w:rsid w:val="00067FA8"/>
    <w:rsid w:val="000708FC"/>
    <w:rsid w:val="00070D40"/>
    <w:rsid w:val="00070FCF"/>
    <w:rsid w:val="00071F69"/>
    <w:rsid w:val="00072155"/>
    <w:rsid w:val="0007221E"/>
    <w:rsid w:val="000724AC"/>
    <w:rsid w:val="000726D8"/>
    <w:rsid w:val="00072814"/>
    <w:rsid w:val="00072955"/>
    <w:rsid w:val="00072C3E"/>
    <w:rsid w:val="000732ED"/>
    <w:rsid w:val="00073800"/>
    <w:rsid w:val="00073AAD"/>
    <w:rsid w:val="0007410A"/>
    <w:rsid w:val="000749C2"/>
    <w:rsid w:val="0007721B"/>
    <w:rsid w:val="0007728D"/>
    <w:rsid w:val="0007798B"/>
    <w:rsid w:val="00077BD7"/>
    <w:rsid w:val="00077F52"/>
    <w:rsid w:val="000800C4"/>
    <w:rsid w:val="000803C2"/>
    <w:rsid w:val="0008053E"/>
    <w:rsid w:val="000806B5"/>
    <w:rsid w:val="00080700"/>
    <w:rsid w:val="000808CE"/>
    <w:rsid w:val="00080930"/>
    <w:rsid w:val="00080AF1"/>
    <w:rsid w:val="000810FC"/>
    <w:rsid w:val="0008174C"/>
    <w:rsid w:val="00081885"/>
    <w:rsid w:val="00081936"/>
    <w:rsid w:val="00081A3E"/>
    <w:rsid w:val="00082224"/>
    <w:rsid w:val="00082EB2"/>
    <w:rsid w:val="00083774"/>
    <w:rsid w:val="0008384E"/>
    <w:rsid w:val="000843BB"/>
    <w:rsid w:val="000844BF"/>
    <w:rsid w:val="00084C19"/>
    <w:rsid w:val="0008507E"/>
    <w:rsid w:val="00085539"/>
    <w:rsid w:val="000855FC"/>
    <w:rsid w:val="000862F8"/>
    <w:rsid w:val="00086D9A"/>
    <w:rsid w:val="00087372"/>
    <w:rsid w:val="00087A90"/>
    <w:rsid w:val="00087D44"/>
    <w:rsid w:val="00087EFF"/>
    <w:rsid w:val="00087FCE"/>
    <w:rsid w:val="00090072"/>
    <w:rsid w:val="000904B0"/>
    <w:rsid w:val="00091D9F"/>
    <w:rsid w:val="00091F79"/>
    <w:rsid w:val="00092860"/>
    <w:rsid w:val="00093189"/>
    <w:rsid w:val="00093FA0"/>
    <w:rsid w:val="0009426B"/>
    <w:rsid w:val="00094292"/>
    <w:rsid w:val="00094636"/>
    <w:rsid w:val="00094CB0"/>
    <w:rsid w:val="000958EB"/>
    <w:rsid w:val="00096140"/>
    <w:rsid w:val="000963D6"/>
    <w:rsid w:val="000967BC"/>
    <w:rsid w:val="00096C53"/>
    <w:rsid w:val="00096CD3"/>
    <w:rsid w:val="00096F98"/>
    <w:rsid w:val="00097302"/>
    <w:rsid w:val="000973C4"/>
    <w:rsid w:val="0009768C"/>
    <w:rsid w:val="0009789D"/>
    <w:rsid w:val="000978BB"/>
    <w:rsid w:val="00097A1E"/>
    <w:rsid w:val="00097B08"/>
    <w:rsid w:val="000A00BE"/>
    <w:rsid w:val="000A0383"/>
    <w:rsid w:val="000A0A54"/>
    <w:rsid w:val="000A0C72"/>
    <w:rsid w:val="000A188B"/>
    <w:rsid w:val="000A20C6"/>
    <w:rsid w:val="000A2565"/>
    <w:rsid w:val="000A25F8"/>
    <w:rsid w:val="000A2CBA"/>
    <w:rsid w:val="000A2D8E"/>
    <w:rsid w:val="000A2EA7"/>
    <w:rsid w:val="000A30F7"/>
    <w:rsid w:val="000A35C1"/>
    <w:rsid w:val="000A367C"/>
    <w:rsid w:val="000A396A"/>
    <w:rsid w:val="000A3DEE"/>
    <w:rsid w:val="000A4B2E"/>
    <w:rsid w:val="000A4FA2"/>
    <w:rsid w:val="000A5D6A"/>
    <w:rsid w:val="000A5D83"/>
    <w:rsid w:val="000A74C1"/>
    <w:rsid w:val="000A7E8B"/>
    <w:rsid w:val="000B0AB7"/>
    <w:rsid w:val="000B0B9E"/>
    <w:rsid w:val="000B0C45"/>
    <w:rsid w:val="000B0E47"/>
    <w:rsid w:val="000B10AD"/>
    <w:rsid w:val="000B15A4"/>
    <w:rsid w:val="000B1C56"/>
    <w:rsid w:val="000B2220"/>
    <w:rsid w:val="000B2258"/>
    <w:rsid w:val="000B2677"/>
    <w:rsid w:val="000B2873"/>
    <w:rsid w:val="000B31C6"/>
    <w:rsid w:val="000B3E16"/>
    <w:rsid w:val="000B3FAB"/>
    <w:rsid w:val="000B493E"/>
    <w:rsid w:val="000B49E9"/>
    <w:rsid w:val="000B4A67"/>
    <w:rsid w:val="000B4ABB"/>
    <w:rsid w:val="000B4BB8"/>
    <w:rsid w:val="000B4C2B"/>
    <w:rsid w:val="000B4D75"/>
    <w:rsid w:val="000B55DC"/>
    <w:rsid w:val="000B5913"/>
    <w:rsid w:val="000B5998"/>
    <w:rsid w:val="000B5E39"/>
    <w:rsid w:val="000B6479"/>
    <w:rsid w:val="000B6A3D"/>
    <w:rsid w:val="000B7936"/>
    <w:rsid w:val="000B7F7C"/>
    <w:rsid w:val="000C0259"/>
    <w:rsid w:val="000C0442"/>
    <w:rsid w:val="000C049F"/>
    <w:rsid w:val="000C08AA"/>
    <w:rsid w:val="000C0DBA"/>
    <w:rsid w:val="000C1047"/>
    <w:rsid w:val="000C1646"/>
    <w:rsid w:val="000C183C"/>
    <w:rsid w:val="000C1B7E"/>
    <w:rsid w:val="000C231E"/>
    <w:rsid w:val="000C23DE"/>
    <w:rsid w:val="000C2C33"/>
    <w:rsid w:val="000C2CA6"/>
    <w:rsid w:val="000C329C"/>
    <w:rsid w:val="000C416E"/>
    <w:rsid w:val="000C42A7"/>
    <w:rsid w:val="000C488C"/>
    <w:rsid w:val="000C55F3"/>
    <w:rsid w:val="000C55F4"/>
    <w:rsid w:val="000C5674"/>
    <w:rsid w:val="000C596B"/>
    <w:rsid w:val="000C59C1"/>
    <w:rsid w:val="000C59C7"/>
    <w:rsid w:val="000C5B2F"/>
    <w:rsid w:val="000C66C1"/>
    <w:rsid w:val="000C7064"/>
    <w:rsid w:val="000C74A2"/>
    <w:rsid w:val="000C7804"/>
    <w:rsid w:val="000D0337"/>
    <w:rsid w:val="000D1D90"/>
    <w:rsid w:val="000D2649"/>
    <w:rsid w:val="000D2D86"/>
    <w:rsid w:val="000D320F"/>
    <w:rsid w:val="000D331D"/>
    <w:rsid w:val="000D3460"/>
    <w:rsid w:val="000D39CB"/>
    <w:rsid w:val="000D39CF"/>
    <w:rsid w:val="000D40AF"/>
    <w:rsid w:val="000D4264"/>
    <w:rsid w:val="000D4795"/>
    <w:rsid w:val="000D4992"/>
    <w:rsid w:val="000D5AAD"/>
    <w:rsid w:val="000D681E"/>
    <w:rsid w:val="000D69C9"/>
    <w:rsid w:val="000D6F06"/>
    <w:rsid w:val="000D6F08"/>
    <w:rsid w:val="000D7264"/>
    <w:rsid w:val="000D76A2"/>
    <w:rsid w:val="000D7ACE"/>
    <w:rsid w:val="000E083D"/>
    <w:rsid w:val="000E0CBB"/>
    <w:rsid w:val="000E0F55"/>
    <w:rsid w:val="000E113B"/>
    <w:rsid w:val="000E15BC"/>
    <w:rsid w:val="000E176C"/>
    <w:rsid w:val="000E214A"/>
    <w:rsid w:val="000E23F6"/>
    <w:rsid w:val="000E2615"/>
    <w:rsid w:val="000E27DD"/>
    <w:rsid w:val="000E2C07"/>
    <w:rsid w:val="000E2C4F"/>
    <w:rsid w:val="000E2EDD"/>
    <w:rsid w:val="000E315F"/>
    <w:rsid w:val="000E39BC"/>
    <w:rsid w:val="000E3E48"/>
    <w:rsid w:val="000E3F90"/>
    <w:rsid w:val="000E409B"/>
    <w:rsid w:val="000E4216"/>
    <w:rsid w:val="000E4237"/>
    <w:rsid w:val="000E4549"/>
    <w:rsid w:val="000E4C7C"/>
    <w:rsid w:val="000E4E71"/>
    <w:rsid w:val="000E54BF"/>
    <w:rsid w:val="000E56A0"/>
    <w:rsid w:val="000E6575"/>
    <w:rsid w:val="000E70DF"/>
    <w:rsid w:val="000E75B6"/>
    <w:rsid w:val="000E7D4F"/>
    <w:rsid w:val="000E7D50"/>
    <w:rsid w:val="000F0094"/>
    <w:rsid w:val="000F062E"/>
    <w:rsid w:val="000F072C"/>
    <w:rsid w:val="000F0779"/>
    <w:rsid w:val="000F0F74"/>
    <w:rsid w:val="000F13C5"/>
    <w:rsid w:val="000F1468"/>
    <w:rsid w:val="000F1AE4"/>
    <w:rsid w:val="000F2106"/>
    <w:rsid w:val="000F23D1"/>
    <w:rsid w:val="000F24BD"/>
    <w:rsid w:val="000F258C"/>
    <w:rsid w:val="000F2F5A"/>
    <w:rsid w:val="000F361C"/>
    <w:rsid w:val="000F3694"/>
    <w:rsid w:val="000F3999"/>
    <w:rsid w:val="000F3E0B"/>
    <w:rsid w:val="000F3EDC"/>
    <w:rsid w:val="000F4312"/>
    <w:rsid w:val="000F47C9"/>
    <w:rsid w:val="000F4C6D"/>
    <w:rsid w:val="000F5051"/>
    <w:rsid w:val="000F50AB"/>
    <w:rsid w:val="000F53E2"/>
    <w:rsid w:val="000F5797"/>
    <w:rsid w:val="000F624A"/>
    <w:rsid w:val="000F682B"/>
    <w:rsid w:val="000F6921"/>
    <w:rsid w:val="000F6F7A"/>
    <w:rsid w:val="000F72E4"/>
    <w:rsid w:val="000F7481"/>
    <w:rsid w:val="000F7CFF"/>
    <w:rsid w:val="000F7DF0"/>
    <w:rsid w:val="000F7EED"/>
    <w:rsid w:val="0010077B"/>
    <w:rsid w:val="00100978"/>
    <w:rsid w:val="00100BA8"/>
    <w:rsid w:val="00101106"/>
    <w:rsid w:val="0010117F"/>
    <w:rsid w:val="0010121A"/>
    <w:rsid w:val="00101ABE"/>
    <w:rsid w:val="00101BEA"/>
    <w:rsid w:val="00101F88"/>
    <w:rsid w:val="001027C8"/>
    <w:rsid w:val="00102E87"/>
    <w:rsid w:val="0010388F"/>
    <w:rsid w:val="00104A91"/>
    <w:rsid w:val="00104CDC"/>
    <w:rsid w:val="00104F76"/>
    <w:rsid w:val="00105EAC"/>
    <w:rsid w:val="0010652E"/>
    <w:rsid w:val="00106706"/>
    <w:rsid w:val="001067B4"/>
    <w:rsid w:val="00107221"/>
    <w:rsid w:val="00107AC0"/>
    <w:rsid w:val="00107AD7"/>
    <w:rsid w:val="00107D25"/>
    <w:rsid w:val="00110870"/>
    <w:rsid w:val="00111A85"/>
    <w:rsid w:val="0011208F"/>
    <w:rsid w:val="001120B7"/>
    <w:rsid w:val="0011247A"/>
    <w:rsid w:val="00112C48"/>
    <w:rsid w:val="00112C5D"/>
    <w:rsid w:val="001134FF"/>
    <w:rsid w:val="00113A56"/>
    <w:rsid w:val="00113BAD"/>
    <w:rsid w:val="00114498"/>
    <w:rsid w:val="0011497D"/>
    <w:rsid w:val="00114B4B"/>
    <w:rsid w:val="001152C9"/>
    <w:rsid w:val="001154B6"/>
    <w:rsid w:val="00115AAB"/>
    <w:rsid w:val="00115C81"/>
    <w:rsid w:val="00116AA0"/>
    <w:rsid w:val="00116CA3"/>
    <w:rsid w:val="00116EFE"/>
    <w:rsid w:val="0011701C"/>
    <w:rsid w:val="001178DF"/>
    <w:rsid w:val="00117AB1"/>
    <w:rsid w:val="00120349"/>
    <w:rsid w:val="001203FC"/>
    <w:rsid w:val="00120E68"/>
    <w:rsid w:val="00120EFD"/>
    <w:rsid w:val="00121A76"/>
    <w:rsid w:val="00121FA3"/>
    <w:rsid w:val="00122EC3"/>
    <w:rsid w:val="00123122"/>
    <w:rsid w:val="00123331"/>
    <w:rsid w:val="00123421"/>
    <w:rsid w:val="001234D3"/>
    <w:rsid w:val="00123595"/>
    <w:rsid w:val="00123BF0"/>
    <w:rsid w:val="001241EF"/>
    <w:rsid w:val="001249CE"/>
    <w:rsid w:val="00124A1B"/>
    <w:rsid w:val="00124DC4"/>
    <w:rsid w:val="00124DC5"/>
    <w:rsid w:val="0012561C"/>
    <w:rsid w:val="00125C6F"/>
    <w:rsid w:val="00125F74"/>
    <w:rsid w:val="0012738E"/>
    <w:rsid w:val="00127B67"/>
    <w:rsid w:val="001300BC"/>
    <w:rsid w:val="00130682"/>
    <w:rsid w:val="001316CC"/>
    <w:rsid w:val="001316CD"/>
    <w:rsid w:val="0013204F"/>
    <w:rsid w:val="00132433"/>
    <w:rsid w:val="001327AF"/>
    <w:rsid w:val="0013291D"/>
    <w:rsid w:val="00132E04"/>
    <w:rsid w:val="001349E2"/>
    <w:rsid w:val="00134CCD"/>
    <w:rsid w:val="00135057"/>
    <w:rsid w:val="0013505A"/>
    <w:rsid w:val="001357B7"/>
    <w:rsid w:val="00136A15"/>
    <w:rsid w:val="00136A43"/>
    <w:rsid w:val="00136CE1"/>
    <w:rsid w:val="00136CF0"/>
    <w:rsid w:val="0013732E"/>
    <w:rsid w:val="00137B81"/>
    <w:rsid w:val="00137BBE"/>
    <w:rsid w:val="00137E1C"/>
    <w:rsid w:val="00137F9C"/>
    <w:rsid w:val="001402B3"/>
    <w:rsid w:val="0014059C"/>
    <w:rsid w:val="00140A1A"/>
    <w:rsid w:val="00140A89"/>
    <w:rsid w:val="00140B1B"/>
    <w:rsid w:val="00140F4D"/>
    <w:rsid w:val="001417B5"/>
    <w:rsid w:val="00141B80"/>
    <w:rsid w:val="00141B97"/>
    <w:rsid w:val="001420C6"/>
    <w:rsid w:val="00142F5E"/>
    <w:rsid w:val="0014375B"/>
    <w:rsid w:val="00143D31"/>
    <w:rsid w:val="00143F0F"/>
    <w:rsid w:val="00144444"/>
    <w:rsid w:val="00144717"/>
    <w:rsid w:val="00144958"/>
    <w:rsid w:val="0014495B"/>
    <w:rsid w:val="0014496E"/>
    <w:rsid w:val="00144CC9"/>
    <w:rsid w:val="00144D04"/>
    <w:rsid w:val="00144EB0"/>
    <w:rsid w:val="00145363"/>
    <w:rsid w:val="00145765"/>
    <w:rsid w:val="00145942"/>
    <w:rsid w:val="00145D41"/>
    <w:rsid w:val="00146016"/>
    <w:rsid w:val="001460C0"/>
    <w:rsid w:val="001464F8"/>
    <w:rsid w:val="001473BD"/>
    <w:rsid w:val="001503E6"/>
    <w:rsid w:val="00150472"/>
    <w:rsid w:val="001513D5"/>
    <w:rsid w:val="001514F0"/>
    <w:rsid w:val="00151538"/>
    <w:rsid w:val="00151C3E"/>
    <w:rsid w:val="00151C72"/>
    <w:rsid w:val="00151C9F"/>
    <w:rsid w:val="001523D2"/>
    <w:rsid w:val="001524C5"/>
    <w:rsid w:val="0015291C"/>
    <w:rsid w:val="00152ABE"/>
    <w:rsid w:val="00152F69"/>
    <w:rsid w:val="00153924"/>
    <w:rsid w:val="001539DD"/>
    <w:rsid w:val="00153A20"/>
    <w:rsid w:val="00153A7C"/>
    <w:rsid w:val="00154046"/>
    <w:rsid w:val="00154965"/>
    <w:rsid w:val="00154E1E"/>
    <w:rsid w:val="00154E20"/>
    <w:rsid w:val="00155528"/>
    <w:rsid w:val="00155579"/>
    <w:rsid w:val="00155B9F"/>
    <w:rsid w:val="00155D29"/>
    <w:rsid w:val="00156B51"/>
    <w:rsid w:val="00156E6D"/>
    <w:rsid w:val="00157BE2"/>
    <w:rsid w:val="00160088"/>
    <w:rsid w:val="00160DCD"/>
    <w:rsid w:val="00161084"/>
    <w:rsid w:val="001611AD"/>
    <w:rsid w:val="0016160B"/>
    <w:rsid w:val="00161B41"/>
    <w:rsid w:val="00161D9D"/>
    <w:rsid w:val="00161F2D"/>
    <w:rsid w:val="0016229C"/>
    <w:rsid w:val="001625B8"/>
    <w:rsid w:val="00162712"/>
    <w:rsid w:val="00162733"/>
    <w:rsid w:val="00162A09"/>
    <w:rsid w:val="0016303C"/>
    <w:rsid w:val="00163071"/>
    <w:rsid w:val="00163499"/>
    <w:rsid w:val="00164578"/>
    <w:rsid w:val="00165229"/>
    <w:rsid w:val="001653EA"/>
    <w:rsid w:val="00165807"/>
    <w:rsid w:val="00165978"/>
    <w:rsid w:val="00165979"/>
    <w:rsid w:val="00165BCD"/>
    <w:rsid w:val="00165E5B"/>
    <w:rsid w:val="00165F0C"/>
    <w:rsid w:val="00166644"/>
    <w:rsid w:val="00166A3D"/>
    <w:rsid w:val="00166A8E"/>
    <w:rsid w:val="00167587"/>
    <w:rsid w:val="0017090D"/>
    <w:rsid w:val="00170AB7"/>
    <w:rsid w:val="00170B32"/>
    <w:rsid w:val="00170F3B"/>
    <w:rsid w:val="00170FCA"/>
    <w:rsid w:val="00171485"/>
    <w:rsid w:val="00171B2E"/>
    <w:rsid w:val="00171DB2"/>
    <w:rsid w:val="00171DDE"/>
    <w:rsid w:val="00172BB1"/>
    <w:rsid w:val="00172FFF"/>
    <w:rsid w:val="001731EE"/>
    <w:rsid w:val="001736D4"/>
    <w:rsid w:val="00173CAD"/>
    <w:rsid w:val="00173D72"/>
    <w:rsid w:val="00173DCE"/>
    <w:rsid w:val="0017457B"/>
    <w:rsid w:val="0017599A"/>
    <w:rsid w:val="00175BD0"/>
    <w:rsid w:val="0017626F"/>
    <w:rsid w:val="001764E0"/>
    <w:rsid w:val="0017654B"/>
    <w:rsid w:val="0017677B"/>
    <w:rsid w:val="00176993"/>
    <w:rsid w:val="00176AB1"/>
    <w:rsid w:val="00177140"/>
    <w:rsid w:val="00177440"/>
    <w:rsid w:val="00177527"/>
    <w:rsid w:val="001779DB"/>
    <w:rsid w:val="00177AA2"/>
    <w:rsid w:val="001811FD"/>
    <w:rsid w:val="001816E4"/>
    <w:rsid w:val="00181722"/>
    <w:rsid w:val="00181CF5"/>
    <w:rsid w:val="0018210D"/>
    <w:rsid w:val="00182A75"/>
    <w:rsid w:val="00182E4F"/>
    <w:rsid w:val="00183404"/>
    <w:rsid w:val="00183612"/>
    <w:rsid w:val="001843B0"/>
    <w:rsid w:val="00184D15"/>
    <w:rsid w:val="0018504B"/>
    <w:rsid w:val="00185218"/>
    <w:rsid w:val="001856EE"/>
    <w:rsid w:val="00185D39"/>
    <w:rsid w:val="001864A1"/>
    <w:rsid w:val="001866F6"/>
    <w:rsid w:val="00187394"/>
    <w:rsid w:val="0018797C"/>
    <w:rsid w:val="00190443"/>
    <w:rsid w:val="00190C86"/>
    <w:rsid w:val="00190DAB"/>
    <w:rsid w:val="001912AE"/>
    <w:rsid w:val="00191557"/>
    <w:rsid w:val="00192135"/>
    <w:rsid w:val="001927C4"/>
    <w:rsid w:val="00192C28"/>
    <w:rsid w:val="00192F43"/>
    <w:rsid w:val="00192FE7"/>
    <w:rsid w:val="0019399D"/>
    <w:rsid w:val="00193E45"/>
    <w:rsid w:val="001940FD"/>
    <w:rsid w:val="00194611"/>
    <w:rsid w:val="001946D5"/>
    <w:rsid w:val="0019478B"/>
    <w:rsid w:val="00194823"/>
    <w:rsid w:val="001948C2"/>
    <w:rsid w:val="00194F48"/>
    <w:rsid w:val="001951F4"/>
    <w:rsid w:val="0019543D"/>
    <w:rsid w:val="00195E34"/>
    <w:rsid w:val="001965C8"/>
    <w:rsid w:val="00196867"/>
    <w:rsid w:val="00196E05"/>
    <w:rsid w:val="00197541"/>
    <w:rsid w:val="00197552"/>
    <w:rsid w:val="0019789B"/>
    <w:rsid w:val="00197DF8"/>
    <w:rsid w:val="001A02CB"/>
    <w:rsid w:val="001A0E36"/>
    <w:rsid w:val="001A1177"/>
    <w:rsid w:val="001A1705"/>
    <w:rsid w:val="001A18B8"/>
    <w:rsid w:val="001A2010"/>
    <w:rsid w:val="001A218C"/>
    <w:rsid w:val="001A2293"/>
    <w:rsid w:val="001A2424"/>
    <w:rsid w:val="001A253F"/>
    <w:rsid w:val="001A255A"/>
    <w:rsid w:val="001A256B"/>
    <w:rsid w:val="001A3660"/>
    <w:rsid w:val="001A3A02"/>
    <w:rsid w:val="001A3B79"/>
    <w:rsid w:val="001A43E9"/>
    <w:rsid w:val="001A4533"/>
    <w:rsid w:val="001A4A0A"/>
    <w:rsid w:val="001A4CEC"/>
    <w:rsid w:val="001A54D9"/>
    <w:rsid w:val="001A54E1"/>
    <w:rsid w:val="001A5522"/>
    <w:rsid w:val="001A586A"/>
    <w:rsid w:val="001A5F7C"/>
    <w:rsid w:val="001A6303"/>
    <w:rsid w:val="001A6617"/>
    <w:rsid w:val="001A67E3"/>
    <w:rsid w:val="001A69F7"/>
    <w:rsid w:val="001A6C96"/>
    <w:rsid w:val="001A71F6"/>
    <w:rsid w:val="001A7229"/>
    <w:rsid w:val="001A77AB"/>
    <w:rsid w:val="001A782F"/>
    <w:rsid w:val="001A7BD4"/>
    <w:rsid w:val="001A7EAF"/>
    <w:rsid w:val="001B0545"/>
    <w:rsid w:val="001B1000"/>
    <w:rsid w:val="001B1975"/>
    <w:rsid w:val="001B1FEF"/>
    <w:rsid w:val="001B2183"/>
    <w:rsid w:val="001B2433"/>
    <w:rsid w:val="001B26FD"/>
    <w:rsid w:val="001B28A7"/>
    <w:rsid w:val="001B2AFB"/>
    <w:rsid w:val="001B2BDD"/>
    <w:rsid w:val="001B2D19"/>
    <w:rsid w:val="001B3014"/>
    <w:rsid w:val="001B31CD"/>
    <w:rsid w:val="001B356C"/>
    <w:rsid w:val="001B3B92"/>
    <w:rsid w:val="001B3D15"/>
    <w:rsid w:val="001B3D29"/>
    <w:rsid w:val="001B3DCE"/>
    <w:rsid w:val="001B3ED0"/>
    <w:rsid w:val="001B3FDA"/>
    <w:rsid w:val="001B4772"/>
    <w:rsid w:val="001B4F7B"/>
    <w:rsid w:val="001B5153"/>
    <w:rsid w:val="001B5779"/>
    <w:rsid w:val="001B63F3"/>
    <w:rsid w:val="001B6C0A"/>
    <w:rsid w:val="001B6E84"/>
    <w:rsid w:val="001B706C"/>
    <w:rsid w:val="001B7126"/>
    <w:rsid w:val="001B72D4"/>
    <w:rsid w:val="001B7537"/>
    <w:rsid w:val="001B762E"/>
    <w:rsid w:val="001B7B61"/>
    <w:rsid w:val="001C083A"/>
    <w:rsid w:val="001C085B"/>
    <w:rsid w:val="001C0EF0"/>
    <w:rsid w:val="001C14C7"/>
    <w:rsid w:val="001C1FCA"/>
    <w:rsid w:val="001C21F3"/>
    <w:rsid w:val="001C245F"/>
    <w:rsid w:val="001C2627"/>
    <w:rsid w:val="001C2B6C"/>
    <w:rsid w:val="001C2E46"/>
    <w:rsid w:val="001C3061"/>
    <w:rsid w:val="001C337A"/>
    <w:rsid w:val="001C36A2"/>
    <w:rsid w:val="001C3B43"/>
    <w:rsid w:val="001C3D1A"/>
    <w:rsid w:val="001C4741"/>
    <w:rsid w:val="001C4B58"/>
    <w:rsid w:val="001C4D8A"/>
    <w:rsid w:val="001C5171"/>
    <w:rsid w:val="001C55B4"/>
    <w:rsid w:val="001C5778"/>
    <w:rsid w:val="001C631B"/>
    <w:rsid w:val="001C640B"/>
    <w:rsid w:val="001C6581"/>
    <w:rsid w:val="001C665E"/>
    <w:rsid w:val="001C6982"/>
    <w:rsid w:val="001C7361"/>
    <w:rsid w:val="001C7669"/>
    <w:rsid w:val="001C77AD"/>
    <w:rsid w:val="001C784F"/>
    <w:rsid w:val="001C7EDA"/>
    <w:rsid w:val="001D076B"/>
    <w:rsid w:val="001D0778"/>
    <w:rsid w:val="001D0F9E"/>
    <w:rsid w:val="001D1514"/>
    <w:rsid w:val="001D1618"/>
    <w:rsid w:val="001D165C"/>
    <w:rsid w:val="001D168F"/>
    <w:rsid w:val="001D2E7A"/>
    <w:rsid w:val="001D3381"/>
    <w:rsid w:val="001D3A5B"/>
    <w:rsid w:val="001D3CFF"/>
    <w:rsid w:val="001D3F35"/>
    <w:rsid w:val="001D4341"/>
    <w:rsid w:val="001D497D"/>
    <w:rsid w:val="001D4F6B"/>
    <w:rsid w:val="001D50F9"/>
    <w:rsid w:val="001D5108"/>
    <w:rsid w:val="001D5C38"/>
    <w:rsid w:val="001D65E9"/>
    <w:rsid w:val="001D684B"/>
    <w:rsid w:val="001D6A5A"/>
    <w:rsid w:val="001D6AC6"/>
    <w:rsid w:val="001D6B27"/>
    <w:rsid w:val="001D7C86"/>
    <w:rsid w:val="001D7D1A"/>
    <w:rsid w:val="001E0262"/>
    <w:rsid w:val="001E04B2"/>
    <w:rsid w:val="001E0F96"/>
    <w:rsid w:val="001E1648"/>
    <w:rsid w:val="001E18A6"/>
    <w:rsid w:val="001E1A4B"/>
    <w:rsid w:val="001E1D82"/>
    <w:rsid w:val="001E2453"/>
    <w:rsid w:val="001E262E"/>
    <w:rsid w:val="001E28FD"/>
    <w:rsid w:val="001E2C04"/>
    <w:rsid w:val="001E2CF2"/>
    <w:rsid w:val="001E2E8F"/>
    <w:rsid w:val="001E33DD"/>
    <w:rsid w:val="001E3747"/>
    <w:rsid w:val="001E3A0B"/>
    <w:rsid w:val="001E3DC3"/>
    <w:rsid w:val="001E459F"/>
    <w:rsid w:val="001E4A1C"/>
    <w:rsid w:val="001E52CF"/>
    <w:rsid w:val="001E5456"/>
    <w:rsid w:val="001E5625"/>
    <w:rsid w:val="001E57E1"/>
    <w:rsid w:val="001E5C08"/>
    <w:rsid w:val="001E5D5F"/>
    <w:rsid w:val="001E6092"/>
    <w:rsid w:val="001E6475"/>
    <w:rsid w:val="001E71A8"/>
    <w:rsid w:val="001E7536"/>
    <w:rsid w:val="001E7891"/>
    <w:rsid w:val="001E7AFA"/>
    <w:rsid w:val="001E7BB6"/>
    <w:rsid w:val="001F0187"/>
    <w:rsid w:val="001F030A"/>
    <w:rsid w:val="001F050B"/>
    <w:rsid w:val="001F0796"/>
    <w:rsid w:val="001F079B"/>
    <w:rsid w:val="001F1303"/>
    <w:rsid w:val="001F154E"/>
    <w:rsid w:val="001F17DC"/>
    <w:rsid w:val="001F1E1A"/>
    <w:rsid w:val="001F2381"/>
    <w:rsid w:val="001F2456"/>
    <w:rsid w:val="001F28DB"/>
    <w:rsid w:val="001F2A68"/>
    <w:rsid w:val="001F3828"/>
    <w:rsid w:val="001F3D0E"/>
    <w:rsid w:val="001F3D41"/>
    <w:rsid w:val="001F3F66"/>
    <w:rsid w:val="001F417B"/>
    <w:rsid w:val="001F4B04"/>
    <w:rsid w:val="001F5293"/>
    <w:rsid w:val="001F58FF"/>
    <w:rsid w:val="001F5BBB"/>
    <w:rsid w:val="001F5E60"/>
    <w:rsid w:val="001F6375"/>
    <w:rsid w:val="001F6A53"/>
    <w:rsid w:val="001F6D07"/>
    <w:rsid w:val="001F7217"/>
    <w:rsid w:val="001F7515"/>
    <w:rsid w:val="001F7660"/>
    <w:rsid w:val="001F7A37"/>
    <w:rsid w:val="001F7ADA"/>
    <w:rsid w:val="001F7B02"/>
    <w:rsid w:val="00200211"/>
    <w:rsid w:val="002005A6"/>
    <w:rsid w:val="0020146E"/>
    <w:rsid w:val="002014BD"/>
    <w:rsid w:val="0020158C"/>
    <w:rsid w:val="00201622"/>
    <w:rsid w:val="002018E2"/>
    <w:rsid w:val="00201AFE"/>
    <w:rsid w:val="00203726"/>
    <w:rsid w:val="002043D1"/>
    <w:rsid w:val="0020479A"/>
    <w:rsid w:val="00204BDD"/>
    <w:rsid w:val="00204DD5"/>
    <w:rsid w:val="00205629"/>
    <w:rsid w:val="00205E62"/>
    <w:rsid w:val="00206176"/>
    <w:rsid w:val="002069E5"/>
    <w:rsid w:val="002069EB"/>
    <w:rsid w:val="00206B32"/>
    <w:rsid w:val="00206D1D"/>
    <w:rsid w:val="00206F31"/>
    <w:rsid w:val="00207684"/>
    <w:rsid w:val="00207AB7"/>
    <w:rsid w:val="00210B5E"/>
    <w:rsid w:val="00211465"/>
    <w:rsid w:val="002115EA"/>
    <w:rsid w:val="00211707"/>
    <w:rsid w:val="0021185E"/>
    <w:rsid w:val="00211C13"/>
    <w:rsid w:val="00211C3F"/>
    <w:rsid w:val="00212563"/>
    <w:rsid w:val="0021259C"/>
    <w:rsid w:val="00212BE8"/>
    <w:rsid w:val="00212D0A"/>
    <w:rsid w:val="00212DE0"/>
    <w:rsid w:val="00212FBF"/>
    <w:rsid w:val="00213784"/>
    <w:rsid w:val="00213971"/>
    <w:rsid w:val="00213A37"/>
    <w:rsid w:val="00213A78"/>
    <w:rsid w:val="002142E1"/>
    <w:rsid w:val="0021434D"/>
    <w:rsid w:val="0021469D"/>
    <w:rsid w:val="00214A92"/>
    <w:rsid w:val="00214AAB"/>
    <w:rsid w:val="00214C25"/>
    <w:rsid w:val="0021528F"/>
    <w:rsid w:val="00215341"/>
    <w:rsid w:val="002153D6"/>
    <w:rsid w:val="00215B0A"/>
    <w:rsid w:val="00215EF6"/>
    <w:rsid w:val="00216276"/>
    <w:rsid w:val="00216335"/>
    <w:rsid w:val="00216731"/>
    <w:rsid w:val="00216987"/>
    <w:rsid w:val="00216F3C"/>
    <w:rsid w:val="00217373"/>
    <w:rsid w:val="00217ACA"/>
    <w:rsid w:val="002201B9"/>
    <w:rsid w:val="00220833"/>
    <w:rsid w:val="00220A68"/>
    <w:rsid w:val="00220E99"/>
    <w:rsid w:val="002217BB"/>
    <w:rsid w:val="00221F7E"/>
    <w:rsid w:val="00222192"/>
    <w:rsid w:val="002221AA"/>
    <w:rsid w:val="002226C0"/>
    <w:rsid w:val="002229F4"/>
    <w:rsid w:val="00222ABB"/>
    <w:rsid w:val="00222F82"/>
    <w:rsid w:val="002236C5"/>
    <w:rsid w:val="002236F8"/>
    <w:rsid w:val="00223F23"/>
    <w:rsid w:val="00224692"/>
    <w:rsid w:val="00224A23"/>
    <w:rsid w:val="00225069"/>
    <w:rsid w:val="0022516F"/>
    <w:rsid w:val="002251EA"/>
    <w:rsid w:val="002252E3"/>
    <w:rsid w:val="0022532F"/>
    <w:rsid w:val="00225476"/>
    <w:rsid w:val="0022580C"/>
    <w:rsid w:val="002269D9"/>
    <w:rsid w:val="00226A06"/>
    <w:rsid w:val="00226EEA"/>
    <w:rsid w:val="00227035"/>
    <w:rsid w:val="00227508"/>
    <w:rsid w:val="002276B9"/>
    <w:rsid w:val="0022796F"/>
    <w:rsid w:val="00227BA7"/>
    <w:rsid w:val="00227C69"/>
    <w:rsid w:val="00227DDF"/>
    <w:rsid w:val="00227E11"/>
    <w:rsid w:val="00227E91"/>
    <w:rsid w:val="00230588"/>
    <w:rsid w:val="00230857"/>
    <w:rsid w:val="002308AD"/>
    <w:rsid w:val="002309DE"/>
    <w:rsid w:val="00230B0A"/>
    <w:rsid w:val="00230B84"/>
    <w:rsid w:val="00230FBA"/>
    <w:rsid w:val="00232213"/>
    <w:rsid w:val="00232414"/>
    <w:rsid w:val="00232F80"/>
    <w:rsid w:val="002341DF"/>
    <w:rsid w:val="002342C9"/>
    <w:rsid w:val="0023489D"/>
    <w:rsid w:val="00234BEA"/>
    <w:rsid w:val="0023541E"/>
    <w:rsid w:val="00235F11"/>
    <w:rsid w:val="0023636A"/>
    <w:rsid w:val="002367B6"/>
    <w:rsid w:val="00236A73"/>
    <w:rsid w:val="00236DE7"/>
    <w:rsid w:val="0023701B"/>
    <w:rsid w:val="002370CD"/>
    <w:rsid w:val="002375EE"/>
    <w:rsid w:val="0024073C"/>
    <w:rsid w:val="00240CC6"/>
    <w:rsid w:val="0024155A"/>
    <w:rsid w:val="002417F9"/>
    <w:rsid w:val="00241979"/>
    <w:rsid w:val="00241DCC"/>
    <w:rsid w:val="00241F58"/>
    <w:rsid w:val="00242655"/>
    <w:rsid w:val="00243025"/>
    <w:rsid w:val="0024306A"/>
    <w:rsid w:val="002432A1"/>
    <w:rsid w:val="00243788"/>
    <w:rsid w:val="002438A2"/>
    <w:rsid w:val="00243C19"/>
    <w:rsid w:val="00244296"/>
    <w:rsid w:val="0024436F"/>
    <w:rsid w:val="0024575B"/>
    <w:rsid w:val="002458AE"/>
    <w:rsid w:val="00245E5C"/>
    <w:rsid w:val="002461F9"/>
    <w:rsid w:val="0024691E"/>
    <w:rsid w:val="00246B4B"/>
    <w:rsid w:val="0024720A"/>
    <w:rsid w:val="00247309"/>
    <w:rsid w:val="00247AE4"/>
    <w:rsid w:val="00247C0F"/>
    <w:rsid w:val="00247C5B"/>
    <w:rsid w:val="00247D88"/>
    <w:rsid w:val="00247F83"/>
    <w:rsid w:val="00251749"/>
    <w:rsid w:val="00252278"/>
    <w:rsid w:val="00252788"/>
    <w:rsid w:val="002533F7"/>
    <w:rsid w:val="0025351F"/>
    <w:rsid w:val="002538AC"/>
    <w:rsid w:val="002538FD"/>
    <w:rsid w:val="00253A5C"/>
    <w:rsid w:val="00253CCA"/>
    <w:rsid w:val="00254089"/>
    <w:rsid w:val="00254337"/>
    <w:rsid w:val="002544AE"/>
    <w:rsid w:val="00254E91"/>
    <w:rsid w:val="00255006"/>
    <w:rsid w:val="0025518C"/>
    <w:rsid w:val="00255916"/>
    <w:rsid w:val="00255BE6"/>
    <w:rsid w:val="00256454"/>
    <w:rsid w:val="0025687D"/>
    <w:rsid w:val="00256BB0"/>
    <w:rsid w:val="00256E15"/>
    <w:rsid w:val="0025710F"/>
    <w:rsid w:val="0025714A"/>
    <w:rsid w:val="002572FF"/>
    <w:rsid w:val="002604BB"/>
    <w:rsid w:val="00260672"/>
    <w:rsid w:val="00261468"/>
    <w:rsid w:val="00261644"/>
    <w:rsid w:val="002616B7"/>
    <w:rsid w:val="0026189C"/>
    <w:rsid w:val="00261E39"/>
    <w:rsid w:val="0026268F"/>
    <w:rsid w:val="00262887"/>
    <w:rsid w:val="0026294D"/>
    <w:rsid w:val="002633E6"/>
    <w:rsid w:val="00264005"/>
    <w:rsid w:val="00264220"/>
    <w:rsid w:val="0026444D"/>
    <w:rsid w:val="00264947"/>
    <w:rsid w:val="00264A3B"/>
    <w:rsid w:val="002655ED"/>
    <w:rsid w:val="0026572A"/>
    <w:rsid w:val="00266696"/>
    <w:rsid w:val="00267001"/>
    <w:rsid w:val="002674DE"/>
    <w:rsid w:val="00267B62"/>
    <w:rsid w:val="00270470"/>
    <w:rsid w:val="00270AD1"/>
    <w:rsid w:val="00270BF8"/>
    <w:rsid w:val="00270EAB"/>
    <w:rsid w:val="00270FA3"/>
    <w:rsid w:val="00271735"/>
    <w:rsid w:val="00272C9D"/>
    <w:rsid w:val="00272CF9"/>
    <w:rsid w:val="00272DDC"/>
    <w:rsid w:val="00272FBB"/>
    <w:rsid w:val="002730C8"/>
    <w:rsid w:val="00273811"/>
    <w:rsid w:val="002738B5"/>
    <w:rsid w:val="00273E44"/>
    <w:rsid w:val="00273EB0"/>
    <w:rsid w:val="002749F4"/>
    <w:rsid w:val="0027557F"/>
    <w:rsid w:val="00275767"/>
    <w:rsid w:val="002758CA"/>
    <w:rsid w:val="002766B3"/>
    <w:rsid w:val="00276D35"/>
    <w:rsid w:val="00276D6D"/>
    <w:rsid w:val="0027745C"/>
    <w:rsid w:val="00280281"/>
    <w:rsid w:val="002807B6"/>
    <w:rsid w:val="00280C1E"/>
    <w:rsid w:val="00280F33"/>
    <w:rsid w:val="00281577"/>
    <w:rsid w:val="0028199F"/>
    <w:rsid w:val="00281D4B"/>
    <w:rsid w:val="00281E7C"/>
    <w:rsid w:val="002823A8"/>
    <w:rsid w:val="0028248D"/>
    <w:rsid w:val="002828CD"/>
    <w:rsid w:val="00283000"/>
    <w:rsid w:val="002837B9"/>
    <w:rsid w:val="002837DD"/>
    <w:rsid w:val="00284436"/>
    <w:rsid w:val="00284E5E"/>
    <w:rsid w:val="00284F17"/>
    <w:rsid w:val="00284F2A"/>
    <w:rsid w:val="00284FD3"/>
    <w:rsid w:val="00286C41"/>
    <w:rsid w:val="00286DEA"/>
    <w:rsid w:val="00286F2A"/>
    <w:rsid w:val="00287483"/>
    <w:rsid w:val="002876BA"/>
    <w:rsid w:val="00287897"/>
    <w:rsid w:val="00287935"/>
    <w:rsid w:val="00287C43"/>
    <w:rsid w:val="002901A6"/>
    <w:rsid w:val="00290653"/>
    <w:rsid w:val="00290D0C"/>
    <w:rsid w:val="00291028"/>
    <w:rsid w:val="002911C3"/>
    <w:rsid w:val="002915F0"/>
    <w:rsid w:val="002917EC"/>
    <w:rsid w:val="00291CFF"/>
    <w:rsid w:val="00291D1B"/>
    <w:rsid w:val="00292D35"/>
    <w:rsid w:val="002930DD"/>
    <w:rsid w:val="002932F0"/>
    <w:rsid w:val="00293BC4"/>
    <w:rsid w:val="00293F58"/>
    <w:rsid w:val="0029407A"/>
    <w:rsid w:val="002947B3"/>
    <w:rsid w:val="00294AAE"/>
    <w:rsid w:val="0029548E"/>
    <w:rsid w:val="00295607"/>
    <w:rsid w:val="00295B0C"/>
    <w:rsid w:val="00295F1B"/>
    <w:rsid w:val="00296469"/>
    <w:rsid w:val="00297949"/>
    <w:rsid w:val="00297B1B"/>
    <w:rsid w:val="00297D91"/>
    <w:rsid w:val="002A052A"/>
    <w:rsid w:val="002A05BC"/>
    <w:rsid w:val="002A0802"/>
    <w:rsid w:val="002A0D25"/>
    <w:rsid w:val="002A1D0C"/>
    <w:rsid w:val="002A1DEE"/>
    <w:rsid w:val="002A1F4A"/>
    <w:rsid w:val="002A2452"/>
    <w:rsid w:val="002A30A2"/>
    <w:rsid w:val="002A3F64"/>
    <w:rsid w:val="002A452E"/>
    <w:rsid w:val="002A4AFE"/>
    <w:rsid w:val="002A5AE7"/>
    <w:rsid w:val="002A5CAA"/>
    <w:rsid w:val="002A5D13"/>
    <w:rsid w:val="002A5DC1"/>
    <w:rsid w:val="002A6128"/>
    <w:rsid w:val="002A61B8"/>
    <w:rsid w:val="002A62B7"/>
    <w:rsid w:val="002A64C9"/>
    <w:rsid w:val="002A64F2"/>
    <w:rsid w:val="002A6948"/>
    <w:rsid w:val="002A6C3E"/>
    <w:rsid w:val="002A764A"/>
    <w:rsid w:val="002A7B06"/>
    <w:rsid w:val="002A7C91"/>
    <w:rsid w:val="002B0602"/>
    <w:rsid w:val="002B0A0C"/>
    <w:rsid w:val="002B0D47"/>
    <w:rsid w:val="002B13F7"/>
    <w:rsid w:val="002B14A6"/>
    <w:rsid w:val="002B1E06"/>
    <w:rsid w:val="002B1E12"/>
    <w:rsid w:val="002B250F"/>
    <w:rsid w:val="002B2587"/>
    <w:rsid w:val="002B2A1E"/>
    <w:rsid w:val="002B2C42"/>
    <w:rsid w:val="002B32A4"/>
    <w:rsid w:val="002B35DC"/>
    <w:rsid w:val="002B3676"/>
    <w:rsid w:val="002B3A1E"/>
    <w:rsid w:val="002B3ADA"/>
    <w:rsid w:val="002B3E67"/>
    <w:rsid w:val="002B3F43"/>
    <w:rsid w:val="002B4358"/>
    <w:rsid w:val="002B4554"/>
    <w:rsid w:val="002B491B"/>
    <w:rsid w:val="002B52D7"/>
    <w:rsid w:val="002B53EE"/>
    <w:rsid w:val="002B5680"/>
    <w:rsid w:val="002B56E9"/>
    <w:rsid w:val="002B5C16"/>
    <w:rsid w:val="002B695E"/>
    <w:rsid w:val="002B6AB2"/>
    <w:rsid w:val="002B6C2B"/>
    <w:rsid w:val="002B6F34"/>
    <w:rsid w:val="002B6FC6"/>
    <w:rsid w:val="002B7D43"/>
    <w:rsid w:val="002C052F"/>
    <w:rsid w:val="002C0F0D"/>
    <w:rsid w:val="002C1079"/>
    <w:rsid w:val="002C1267"/>
    <w:rsid w:val="002C12C1"/>
    <w:rsid w:val="002C151F"/>
    <w:rsid w:val="002C2435"/>
    <w:rsid w:val="002C249B"/>
    <w:rsid w:val="002C25B4"/>
    <w:rsid w:val="002C276E"/>
    <w:rsid w:val="002C29B9"/>
    <w:rsid w:val="002C2DC5"/>
    <w:rsid w:val="002C34CA"/>
    <w:rsid w:val="002C3618"/>
    <w:rsid w:val="002C45D7"/>
    <w:rsid w:val="002C475A"/>
    <w:rsid w:val="002C4D81"/>
    <w:rsid w:val="002C5688"/>
    <w:rsid w:val="002C58C2"/>
    <w:rsid w:val="002C59AC"/>
    <w:rsid w:val="002C69C6"/>
    <w:rsid w:val="002C75DB"/>
    <w:rsid w:val="002C7D8B"/>
    <w:rsid w:val="002C7DB4"/>
    <w:rsid w:val="002C7E0D"/>
    <w:rsid w:val="002D0D37"/>
    <w:rsid w:val="002D0FF4"/>
    <w:rsid w:val="002D10D4"/>
    <w:rsid w:val="002D14B9"/>
    <w:rsid w:val="002D1AB4"/>
    <w:rsid w:val="002D1DE7"/>
    <w:rsid w:val="002D1E7C"/>
    <w:rsid w:val="002D290D"/>
    <w:rsid w:val="002D2FBF"/>
    <w:rsid w:val="002D32C9"/>
    <w:rsid w:val="002D37AC"/>
    <w:rsid w:val="002D39CD"/>
    <w:rsid w:val="002D3CAC"/>
    <w:rsid w:val="002D3DB3"/>
    <w:rsid w:val="002D411B"/>
    <w:rsid w:val="002D434D"/>
    <w:rsid w:val="002D46BB"/>
    <w:rsid w:val="002D4899"/>
    <w:rsid w:val="002D49D8"/>
    <w:rsid w:val="002D4E6E"/>
    <w:rsid w:val="002D52A7"/>
    <w:rsid w:val="002D52B3"/>
    <w:rsid w:val="002D59E9"/>
    <w:rsid w:val="002D5B31"/>
    <w:rsid w:val="002D629A"/>
    <w:rsid w:val="002D69DE"/>
    <w:rsid w:val="002D6E73"/>
    <w:rsid w:val="002D6FF4"/>
    <w:rsid w:val="002D713F"/>
    <w:rsid w:val="002D7185"/>
    <w:rsid w:val="002D772C"/>
    <w:rsid w:val="002D7B32"/>
    <w:rsid w:val="002D7B90"/>
    <w:rsid w:val="002D7DEC"/>
    <w:rsid w:val="002D7FAA"/>
    <w:rsid w:val="002E01E5"/>
    <w:rsid w:val="002E0365"/>
    <w:rsid w:val="002E106B"/>
    <w:rsid w:val="002E131F"/>
    <w:rsid w:val="002E1373"/>
    <w:rsid w:val="002E1426"/>
    <w:rsid w:val="002E1513"/>
    <w:rsid w:val="002E1815"/>
    <w:rsid w:val="002E187D"/>
    <w:rsid w:val="002E1DED"/>
    <w:rsid w:val="002E210E"/>
    <w:rsid w:val="002E2848"/>
    <w:rsid w:val="002E29A8"/>
    <w:rsid w:val="002E2AA8"/>
    <w:rsid w:val="002E2C74"/>
    <w:rsid w:val="002E2DBA"/>
    <w:rsid w:val="002E2EF6"/>
    <w:rsid w:val="002E31DE"/>
    <w:rsid w:val="002E35A0"/>
    <w:rsid w:val="002E41F9"/>
    <w:rsid w:val="002E4226"/>
    <w:rsid w:val="002E453D"/>
    <w:rsid w:val="002E57F1"/>
    <w:rsid w:val="002E5BF0"/>
    <w:rsid w:val="002E648B"/>
    <w:rsid w:val="002E6DB3"/>
    <w:rsid w:val="002E71E9"/>
    <w:rsid w:val="002E7260"/>
    <w:rsid w:val="002E77CD"/>
    <w:rsid w:val="002F007B"/>
    <w:rsid w:val="002F040D"/>
    <w:rsid w:val="002F05F9"/>
    <w:rsid w:val="002F088A"/>
    <w:rsid w:val="002F1593"/>
    <w:rsid w:val="002F1748"/>
    <w:rsid w:val="002F1E13"/>
    <w:rsid w:val="002F236A"/>
    <w:rsid w:val="002F280D"/>
    <w:rsid w:val="002F334D"/>
    <w:rsid w:val="002F38CA"/>
    <w:rsid w:val="002F41B0"/>
    <w:rsid w:val="002F445B"/>
    <w:rsid w:val="002F453E"/>
    <w:rsid w:val="002F4689"/>
    <w:rsid w:val="002F4878"/>
    <w:rsid w:val="002F48AC"/>
    <w:rsid w:val="002F4FC3"/>
    <w:rsid w:val="002F5A77"/>
    <w:rsid w:val="002F6993"/>
    <w:rsid w:val="002F6A26"/>
    <w:rsid w:val="002F71AE"/>
    <w:rsid w:val="002F7756"/>
    <w:rsid w:val="002F7C37"/>
    <w:rsid w:val="002F7DB4"/>
    <w:rsid w:val="003002DC"/>
    <w:rsid w:val="003007D7"/>
    <w:rsid w:val="00300E78"/>
    <w:rsid w:val="00301175"/>
    <w:rsid w:val="003012AA"/>
    <w:rsid w:val="00301539"/>
    <w:rsid w:val="003016CE"/>
    <w:rsid w:val="00301D6F"/>
    <w:rsid w:val="00301E1C"/>
    <w:rsid w:val="00301F72"/>
    <w:rsid w:val="00301F98"/>
    <w:rsid w:val="00302867"/>
    <w:rsid w:val="00302C74"/>
    <w:rsid w:val="003038B7"/>
    <w:rsid w:val="00303CB9"/>
    <w:rsid w:val="003045C9"/>
    <w:rsid w:val="0030529F"/>
    <w:rsid w:val="00305A74"/>
    <w:rsid w:val="00305E22"/>
    <w:rsid w:val="00306362"/>
    <w:rsid w:val="003065E9"/>
    <w:rsid w:val="0030667E"/>
    <w:rsid w:val="00306AD4"/>
    <w:rsid w:val="00306D62"/>
    <w:rsid w:val="00306D82"/>
    <w:rsid w:val="00307E97"/>
    <w:rsid w:val="00310A9E"/>
    <w:rsid w:val="00310EDB"/>
    <w:rsid w:val="00311007"/>
    <w:rsid w:val="00311579"/>
    <w:rsid w:val="003119BA"/>
    <w:rsid w:val="00311DF3"/>
    <w:rsid w:val="0031295E"/>
    <w:rsid w:val="003129A6"/>
    <w:rsid w:val="00313171"/>
    <w:rsid w:val="003133BF"/>
    <w:rsid w:val="00313731"/>
    <w:rsid w:val="00313782"/>
    <w:rsid w:val="003143FB"/>
    <w:rsid w:val="00314A37"/>
    <w:rsid w:val="00314E85"/>
    <w:rsid w:val="00314F8E"/>
    <w:rsid w:val="00315459"/>
    <w:rsid w:val="00315B3C"/>
    <w:rsid w:val="00315CE6"/>
    <w:rsid w:val="0031640D"/>
    <w:rsid w:val="00316988"/>
    <w:rsid w:val="00316A0E"/>
    <w:rsid w:val="003170C0"/>
    <w:rsid w:val="0031734B"/>
    <w:rsid w:val="0032000C"/>
    <w:rsid w:val="0032036B"/>
    <w:rsid w:val="00320688"/>
    <w:rsid w:val="00320F89"/>
    <w:rsid w:val="0032119B"/>
    <w:rsid w:val="003215E3"/>
    <w:rsid w:val="003218CD"/>
    <w:rsid w:val="003222A3"/>
    <w:rsid w:val="003223C7"/>
    <w:rsid w:val="003226BB"/>
    <w:rsid w:val="00322708"/>
    <w:rsid w:val="003236B7"/>
    <w:rsid w:val="00323A55"/>
    <w:rsid w:val="00323C73"/>
    <w:rsid w:val="00323D93"/>
    <w:rsid w:val="003241FA"/>
    <w:rsid w:val="00324CE7"/>
    <w:rsid w:val="00324D0D"/>
    <w:rsid w:val="00324D24"/>
    <w:rsid w:val="00326E14"/>
    <w:rsid w:val="00326F48"/>
    <w:rsid w:val="00327747"/>
    <w:rsid w:val="00330261"/>
    <w:rsid w:val="00330DC1"/>
    <w:rsid w:val="0033158F"/>
    <w:rsid w:val="003317AC"/>
    <w:rsid w:val="0033181F"/>
    <w:rsid w:val="00331D04"/>
    <w:rsid w:val="00331E3F"/>
    <w:rsid w:val="003322CE"/>
    <w:rsid w:val="0033274C"/>
    <w:rsid w:val="003333F8"/>
    <w:rsid w:val="00333801"/>
    <w:rsid w:val="003338BE"/>
    <w:rsid w:val="00333956"/>
    <w:rsid w:val="00333B3B"/>
    <w:rsid w:val="00333E77"/>
    <w:rsid w:val="00334028"/>
    <w:rsid w:val="00334C1D"/>
    <w:rsid w:val="0033500D"/>
    <w:rsid w:val="0033518D"/>
    <w:rsid w:val="00335301"/>
    <w:rsid w:val="00335366"/>
    <w:rsid w:val="00335413"/>
    <w:rsid w:val="0033542A"/>
    <w:rsid w:val="00335670"/>
    <w:rsid w:val="00335706"/>
    <w:rsid w:val="00336965"/>
    <w:rsid w:val="00336BBE"/>
    <w:rsid w:val="00336F10"/>
    <w:rsid w:val="00337164"/>
    <w:rsid w:val="00337AEC"/>
    <w:rsid w:val="00340092"/>
    <w:rsid w:val="0034027A"/>
    <w:rsid w:val="00340496"/>
    <w:rsid w:val="00340998"/>
    <w:rsid w:val="00340A3E"/>
    <w:rsid w:val="00340F33"/>
    <w:rsid w:val="0034115C"/>
    <w:rsid w:val="00341E58"/>
    <w:rsid w:val="0034206B"/>
    <w:rsid w:val="00342346"/>
    <w:rsid w:val="00342B32"/>
    <w:rsid w:val="00342C18"/>
    <w:rsid w:val="00342D3D"/>
    <w:rsid w:val="00342DE0"/>
    <w:rsid w:val="00343497"/>
    <w:rsid w:val="0034393F"/>
    <w:rsid w:val="0034394D"/>
    <w:rsid w:val="00343ABF"/>
    <w:rsid w:val="00343BDF"/>
    <w:rsid w:val="00343EF2"/>
    <w:rsid w:val="00344066"/>
    <w:rsid w:val="0034438B"/>
    <w:rsid w:val="00344B07"/>
    <w:rsid w:val="00345473"/>
    <w:rsid w:val="00345D7C"/>
    <w:rsid w:val="00345E88"/>
    <w:rsid w:val="003460BB"/>
    <w:rsid w:val="00346687"/>
    <w:rsid w:val="0034771E"/>
    <w:rsid w:val="0035030A"/>
    <w:rsid w:val="003503F9"/>
    <w:rsid w:val="003506B7"/>
    <w:rsid w:val="003506E8"/>
    <w:rsid w:val="003516D1"/>
    <w:rsid w:val="00351790"/>
    <w:rsid w:val="003518C8"/>
    <w:rsid w:val="00351A6D"/>
    <w:rsid w:val="00351F77"/>
    <w:rsid w:val="0035248E"/>
    <w:rsid w:val="003529B7"/>
    <w:rsid w:val="00353D91"/>
    <w:rsid w:val="00353ED4"/>
    <w:rsid w:val="00354310"/>
    <w:rsid w:val="003544D8"/>
    <w:rsid w:val="00354F2E"/>
    <w:rsid w:val="00355921"/>
    <w:rsid w:val="00355C14"/>
    <w:rsid w:val="00355DCC"/>
    <w:rsid w:val="003565FB"/>
    <w:rsid w:val="003568D9"/>
    <w:rsid w:val="00356F4B"/>
    <w:rsid w:val="00357427"/>
    <w:rsid w:val="0035755F"/>
    <w:rsid w:val="00357653"/>
    <w:rsid w:val="003605E4"/>
    <w:rsid w:val="00360A9D"/>
    <w:rsid w:val="003614CB"/>
    <w:rsid w:val="00361786"/>
    <w:rsid w:val="00361A17"/>
    <w:rsid w:val="00361EA2"/>
    <w:rsid w:val="003621AC"/>
    <w:rsid w:val="00362266"/>
    <w:rsid w:val="003623CF"/>
    <w:rsid w:val="003624A3"/>
    <w:rsid w:val="0036271A"/>
    <w:rsid w:val="003630C4"/>
    <w:rsid w:val="003634F1"/>
    <w:rsid w:val="00363653"/>
    <w:rsid w:val="0036421F"/>
    <w:rsid w:val="00364D2B"/>
    <w:rsid w:val="00364F18"/>
    <w:rsid w:val="00365911"/>
    <w:rsid w:val="003667AB"/>
    <w:rsid w:val="00366F19"/>
    <w:rsid w:val="00367A54"/>
    <w:rsid w:val="00367E73"/>
    <w:rsid w:val="00367EF8"/>
    <w:rsid w:val="00370A82"/>
    <w:rsid w:val="00370F4C"/>
    <w:rsid w:val="00370F94"/>
    <w:rsid w:val="00371A59"/>
    <w:rsid w:val="00371DC5"/>
    <w:rsid w:val="00372371"/>
    <w:rsid w:val="003725E3"/>
    <w:rsid w:val="00372954"/>
    <w:rsid w:val="003729F9"/>
    <w:rsid w:val="00373632"/>
    <w:rsid w:val="00373BB2"/>
    <w:rsid w:val="00373D79"/>
    <w:rsid w:val="00374166"/>
    <w:rsid w:val="00374CF6"/>
    <w:rsid w:val="00374E95"/>
    <w:rsid w:val="003752E6"/>
    <w:rsid w:val="003755EB"/>
    <w:rsid w:val="00375908"/>
    <w:rsid w:val="00376435"/>
    <w:rsid w:val="00376AB2"/>
    <w:rsid w:val="003770E0"/>
    <w:rsid w:val="00377A46"/>
    <w:rsid w:val="00377C19"/>
    <w:rsid w:val="00377EBC"/>
    <w:rsid w:val="00380DDA"/>
    <w:rsid w:val="0038114C"/>
    <w:rsid w:val="003815D6"/>
    <w:rsid w:val="00381768"/>
    <w:rsid w:val="00382476"/>
    <w:rsid w:val="00382D3E"/>
    <w:rsid w:val="00382F86"/>
    <w:rsid w:val="003830A0"/>
    <w:rsid w:val="003831FC"/>
    <w:rsid w:val="00383279"/>
    <w:rsid w:val="0038394F"/>
    <w:rsid w:val="00383C7B"/>
    <w:rsid w:val="0038444B"/>
    <w:rsid w:val="003849A6"/>
    <w:rsid w:val="00384DE3"/>
    <w:rsid w:val="0038546D"/>
    <w:rsid w:val="00386326"/>
    <w:rsid w:val="00386969"/>
    <w:rsid w:val="00386990"/>
    <w:rsid w:val="00386AEA"/>
    <w:rsid w:val="00386C05"/>
    <w:rsid w:val="0038715F"/>
    <w:rsid w:val="003871B9"/>
    <w:rsid w:val="00387346"/>
    <w:rsid w:val="00387700"/>
    <w:rsid w:val="00387A62"/>
    <w:rsid w:val="00390210"/>
    <w:rsid w:val="0039027D"/>
    <w:rsid w:val="00390B82"/>
    <w:rsid w:val="00390CB8"/>
    <w:rsid w:val="00390FBA"/>
    <w:rsid w:val="003912EA"/>
    <w:rsid w:val="00391324"/>
    <w:rsid w:val="00391646"/>
    <w:rsid w:val="00391A7F"/>
    <w:rsid w:val="00391F7F"/>
    <w:rsid w:val="003922A4"/>
    <w:rsid w:val="003927EA"/>
    <w:rsid w:val="00392B57"/>
    <w:rsid w:val="00392CFB"/>
    <w:rsid w:val="0039330F"/>
    <w:rsid w:val="00393445"/>
    <w:rsid w:val="003938B1"/>
    <w:rsid w:val="003938D9"/>
    <w:rsid w:val="003944AD"/>
    <w:rsid w:val="00394675"/>
    <w:rsid w:val="00394829"/>
    <w:rsid w:val="00394D37"/>
    <w:rsid w:val="003955C0"/>
    <w:rsid w:val="00395A92"/>
    <w:rsid w:val="0039634B"/>
    <w:rsid w:val="0039644B"/>
    <w:rsid w:val="00396560"/>
    <w:rsid w:val="00396580"/>
    <w:rsid w:val="0039682E"/>
    <w:rsid w:val="00396975"/>
    <w:rsid w:val="003969E8"/>
    <w:rsid w:val="00396CA5"/>
    <w:rsid w:val="00396D1E"/>
    <w:rsid w:val="00397014"/>
    <w:rsid w:val="0039738A"/>
    <w:rsid w:val="00397997"/>
    <w:rsid w:val="00397ADE"/>
    <w:rsid w:val="003A0373"/>
    <w:rsid w:val="003A03BA"/>
    <w:rsid w:val="003A03CF"/>
    <w:rsid w:val="003A09FC"/>
    <w:rsid w:val="003A0EDC"/>
    <w:rsid w:val="003A105A"/>
    <w:rsid w:val="003A1448"/>
    <w:rsid w:val="003A1605"/>
    <w:rsid w:val="003A17F0"/>
    <w:rsid w:val="003A1821"/>
    <w:rsid w:val="003A1C36"/>
    <w:rsid w:val="003A2007"/>
    <w:rsid w:val="003A2B67"/>
    <w:rsid w:val="003A2C1A"/>
    <w:rsid w:val="003A2E41"/>
    <w:rsid w:val="003A3087"/>
    <w:rsid w:val="003A3169"/>
    <w:rsid w:val="003A3473"/>
    <w:rsid w:val="003A3531"/>
    <w:rsid w:val="003A387C"/>
    <w:rsid w:val="003A3DD4"/>
    <w:rsid w:val="003A4075"/>
    <w:rsid w:val="003A4076"/>
    <w:rsid w:val="003A4283"/>
    <w:rsid w:val="003A42D6"/>
    <w:rsid w:val="003A438D"/>
    <w:rsid w:val="003A4695"/>
    <w:rsid w:val="003A4A73"/>
    <w:rsid w:val="003A4B5D"/>
    <w:rsid w:val="003A4CF9"/>
    <w:rsid w:val="003A549E"/>
    <w:rsid w:val="003A5957"/>
    <w:rsid w:val="003A5AAB"/>
    <w:rsid w:val="003A5FB6"/>
    <w:rsid w:val="003A68C5"/>
    <w:rsid w:val="003A696A"/>
    <w:rsid w:val="003A6CE3"/>
    <w:rsid w:val="003A6D54"/>
    <w:rsid w:val="003A6DB4"/>
    <w:rsid w:val="003A74F7"/>
    <w:rsid w:val="003A787B"/>
    <w:rsid w:val="003B01B6"/>
    <w:rsid w:val="003B0493"/>
    <w:rsid w:val="003B0785"/>
    <w:rsid w:val="003B0BC2"/>
    <w:rsid w:val="003B0D05"/>
    <w:rsid w:val="003B0E35"/>
    <w:rsid w:val="003B129E"/>
    <w:rsid w:val="003B1394"/>
    <w:rsid w:val="003B1D1D"/>
    <w:rsid w:val="003B1DB7"/>
    <w:rsid w:val="003B2356"/>
    <w:rsid w:val="003B2728"/>
    <w:rsid w:val="003B28E7"/>
    <w:rsid w:val="003B2E48"/>
    <w:rsid w:val="003B33A4"/>
    <w:rsid w:val="003B349C"/>
    <w:rsid w:val="003B37C9"/>
    <w:rsid w:val="003B3919"/>
    <w:rsid w:val="003B3A1F"/>
    <w:rsid w:val="003B3B99"/>
    <w:rsid w:val="003B4A85"/>
    <w:rsid w:val="003B4DEA"/>
    <w:rsid w:val="003B512F"/>
    <w:rsid w:val="003B54A5"/>
    <w:rsid w:val="003B5B19"/>
    <w:rsid w:val="003B5C0A"/>
    <w:rsid w:val="003B62E5"/>
    <w:rsid w:val="003B71CC"/>
    <w:rsid w:val="003B72FF"/>
    <w:rsid w:val="003B778D"/>
    <w:rsid w:val="003B7A54"/>
    <w:rsid w:val="003B7C7F"/>
    <w:rsid w:val="003B7CB2"/>
    <w:rsid w:val="003B7FCB"/>
    <w:rsid w:val="003C018F"/>
    <w:rsid w:val="003C075E"/>
    <w:rsid w:val="003C07AD"/>
    <w:rsid w:val="003C1467"/>
    <w:rsid w:val="003C1531"/>
    <w:rsid w:val="003C1885"/>
    <w:rsid w:val="003C2188"/>
    <w:rsid w:val="003C2C3D"/>
    <w:rsid w:val="003C30E5"/>
    <w:rsid w:val="003C3575"/>
    <w:rsid w:val="003C40DC"/>
    <w:rsid w:val="003C47A1"/>
    <w:rsid w:val="003C491E"/>
    <w:rsid w:val="003C500A"/>
    <w:rsid w:val="003C5189"/>
    <w:rsid w:val="003C553A"/>
    <w:rsid w:val="003C5C27"/>
    <w:rsid w:val="003C6004"/>
    <w:rsid w:val="003C6C6C"/>
    <w:rsid w:val="003C6EA7"/>
    <w:rsid w:val="003C7187"/>
    <w:rsid w:val="003C72A8"/>
    <w:rsid w:val="003C771E"/>
    <w:rsid w:val="003C78FF"/>
    <w:rsid w:val="003C7B2F"/>
    <w:rsid w:val="003D008D"/>
    <w:rsid w:val="003D02D0"/>
    <w:rsid w:val="003D0721"/>
    <w:rsid w:val="003D0740"/>
    <w:rsid w:val="003D0762"/>
    <w:rsid w:val="003D078B"/>
    <w:rsid w:val="003D0CCF"/>
    <w:rsid w:val="003D0DC5"/>
    <w:rsid w:val="003D0FB5"/>
    <w:rsid w:val="003D14E2"/>
    <w:rsid w:val="003D187B"/>
    <w:rsid w:val="003D1B8C"/>
    <w:rsid w:val="003D28CC"/>
    <w:rsid w:val="003D2AAC"/>
    <w:rsid w:val="003D31CA"/>
    <w:rsid w:val="003D3206"/>
    <w:rsid w:val="003D3479"/>
    <w:rsid w:val="003D385D"/>
    <w:rsid w:val="003D3922"/>
    <w:rsid w:val="003D3B0D"/>
    <w:rsid w:val="003D3F65"/>
    <w:rsid w:val="003D422F"/>
    <w:rsid w:val="003D4681"/>
    <w:rsid w:val="003D471B"/>
    <w:rsid w:val="003D4830"/>
    <w:rsid w:val="003D4DC3"/>
    <w:rsid w:val="003D526B"/>
    <w:rsid w:val="003D5283"/>
    <w:rsid w:val="003D5AD1"/>
    <w:rsid w:val="003D5B82"/>
    <w:rsid w:val="003D6664"/>
    <w:rsid w:val="003D6968"/>
    <w:rsid w:val="003D6B9A"/>
    <w:rsid w:val="003D7D90"/>
    <w:rsid w:val="003E0029"/>
    <w:rsid w:val="003E0338"/>
    <w:rsid w:val="003E120C"/>
    <w:rsid w:val="003E12BE"/>
    <w:rsid w:val="003E16F4"/>
    <w:rsid w:val="003E24F5"/>
    <w:rsid w:val="003E2E4A"/>
    <w:rsid w:val="003E30A5"/>
    <w:rsid w:val="003E3458"/>
    <w:rsid w:val="003E4002"/>
    <w:rsid w:val="003E503F"/>
    <w:rsid w:val="003E5196"/>
    <w:rsid w:val="003E5703"/>
    <w:rsid w:val="003E5C67"/>
    <w:rsid w:val="003E6A11"/>
    <w:rsid w:val="003E6DD4"/>
    <w:rsid w:val="003E71D9"/>
    <w:rsid w:val="003E76B2"/>
    <w:rsid w:val="003E770E"/>
    <w:rsid w:val="003E77DD"/>
    <w:rsid w:val="003E781C"/>
    <w:rsid w:val="003E7AFF"/>
    <w:rsid w:val="003E7CDF"/>
    <w:rsid w:val="003F02D8"/>
    <w:rsid w:val="003F049F"/>
    <w:rsid w:val="003F07E2"/>
    <w:rsid w:val="003F0A8E"/>
    <w:rsid w:val="003F0B4B"/>
    <w:rsid w:val="003F0E7A"/>
    <w:rsid w:val="003F107D"/>
    <w:rsid w:val="003F174E"/>
    <w:rsid w:val="003F2D09"/>
    <w:rsid w:val="003F2E3E"/>
    <w:rsid w:val="003F321C"/>
    <w:rsid w:val="003F352E"/>
    <w:rsid w:val="003F36F6"/>
    <w:rsid w:val="003F3D6C"/>
    <w:rsid w:val="003F3E3B"/>
    <w:rsid w:val="003F45B3"/>
    <w:rsid w:val="003F54ED"/>
    <w:rsid w:val="003F5563"/>
    <w:rsid w:val="003F5B8C"/>
    <w:rsid w:val="003F6066"/>
    <w:rsid w:val="003F64B2"/>
    <w:rsid w:val="003F65B4"/>
    <w:rsid w:val="003F67B6"/>
    <w:rsid w:val="003F6F1F"/>
    <w:rsid w:val="003F6F3D"/>
    <w:rsid w:val="003F7EDA"/>
    <w:rsid w:val="003F7F37"/>
    <w:rsid w:val="003F7F6E"/>
    <w:rsid w:val="00400498"/>
    <w:rsid w:val="00400D4E"/>
    <w:rsid w:val="00400DFC"/>
    <w:rsid w:val="00400FAE"/>
    <w:rsid w:val="00401122"/>
    <w:rsid w:val="00401720"/>
    <w:rsid w:val="00402043"/>
    <w:rsid w:val="00402198"/>
    <w:rsid w:val="004021BA"/>
    <w:rsid w:val="00402403"/>
    <w:rsid w:val="00402727"/>
    <w:rsid w:val="00402882"/>
    <w:rsid w:val="00402EBD"/>
    <w:rsid w:val="00402FE7"/>
    <w:rsid w:val="004032BF"/>
    <w:rsid w:val="00403703"/>
    <w:rsid w:val="00403831"/>
    <w:rsid w:val="004043CC"/>
    <w:rsid w:val="00404BBA"/>
    <w:rsid w:val="004050C6"/>
    <w:rsid w:val="004053BA"/>
    <w:rsid w:val="00405836"/>
    <w:rsid w:val="00405B5C"/>
    <w:rsid w:val="0040606E"/>
    <w:rsid w:val="00406175"/>
    <w:rsid w:val="00406329"/>
    <w:rsid w:val="0040654A"/>
    <w:rsid w:val="00406B63"/>
    <w:rsid w:val="00407447"/>
    <w:rsid w:val="00407866"/>
    <w:rsid w:val="00407B6E"/>
    <w:rsid w:val="00407F6B"/>
    <w:rsid w:val="00410F02"/>
    <w:rsid w:val="00411025"/>
    <w:rsid w:val="004118DC"/>
    <w:rsid w:val="00411C5B"/>
    <w:rsid w:val="00411CCF"/>
    <w:rsid w:val="00412870"/>
    <w:rsid w:val="00412D83"/>
    <w:rsid w:val="00412F66"/>
    <w:rsid w:val="0041390E"/>
    <w:rsid w:val="00413F04"/>
    <w:rsid w:val="00414919"/>
    <w:rsid w:val="00414A90"/>
    <w:rsid w:val="00414C92"/>
    <w:rsid w:val="00414D7C"/>
    <w:rsid w:val="00414FA4"/>
    <w:rsid w:val="00415287"/>
    <w:rsid w:val="004157D9"/>
    <w:rsid w:val="00416685"/>
    <w:rsid w:val="0041690D"/>
    <w:rsid w:val="00416A0D"/>
    <w:rsid w:val="00416FAE"/>
    <w:rsid w:val="004170A7"/>
    <w:rsid w:val="004172F7"/>
    <w:rsid w:val="004173B7"/>
    <w:rsid w:val="004174FC"/>
    <w:rsid w:val="00417C64"/>
    <w:rsid w:val="00420735"/>
    <w:rsid w:val="0042075B"/>
    <w:rsid w:val="0042097B"/>
    <w:rsid w:val="00420B99"/>
    <w:rsid w:val="00420C98"/>
    <w:rsid w:val="004213F3"/>
    <w:rsid w:val="00421B6B"/>
    <w:rsid w:val="00422071"/>
    <w:rsid w:val="00422E1C"/>
    <w:rsid w:val="00423342"/>
    <w:rsid w:val="00424E8C"/>
    <w:rsid w:val="00424FB1"/>
    <w:rsid w:val="00425222"/>
    <w:rsid w:val="00425337"/>
    <w:rsid w:val="0042556F"/>
    <w:rsid w:val="00425E0C"/>
    <w:rsid w:val="00426CDB"/>
    <w:rsid w:val="00426FF5"/>
    <w:rsid w:val="0042763D"/>
    <w:rsid w:val="00427D64"/>
    <w:rsid w:val="0043025F"/>
    <w:rsid w:val="004305BC"/>
    <w:rsid w:val="004309CE"/>
    <w:rsid w:val="00430EB3"/>
    <w:rsid w:val="00430EB7"/>
    <w:rsid w:val="0043114C"/>
    <w:rsid w:val="00431448"/>
    <w:rsid w:val="004315E8"/>
    <w:rsid w:val="00431D92"/>
    <w:rsid w:val="0043271B"/>
    <w:rsid w:val="0043291D"/>
    <w:rsid w:val="004332C6"/>
    <w:rsid w:val="00433387"/>
    <w:rsid w:val="00433E2B"/>
    <w:rsid w:val="0043407D"/>
    <w:rsid w:val="00434559"/>
    <w:rsid w:val="00434799"/>
    <w:rsid w:val="00434F6F"/>
    <w:rsid w:val="004361C7"/>
    <w:rsid w:val="0043677D"/>
    <w:rsid w:val="00436801"/>
    <w:rsid w:val="00436836"/>
    <w:rsid w:val="00436929"/>
    <w:rsid w:val="00437637"/>
    <w:rsid w:val="00440438"/>
    <w:rsid w:val="004404BA"/>
    <w:rsid w:val="00440509"/>
    <w:rsid w:val="00440FAF"/>
    <w:rsid w:val="00441349"/>
    <w:rsid w:val="00441943"/>
    <w:rsid w:val="00441F8E"/>
    <w:rsid w:val="00442596"/>
    <w:rsid w:val="00442846"/>
    <w:rsid w:val="00442CA5"/>
    <w:rsid w:val="00442CA7"/>
    <w:rsid w:val="004433A6"/>
    <w:rsid w:val="0044353D"/>
    <w:rsid w:val="00443710"/>
    <w:rsid w:val="0044376C"/>
    <w:rsid w:val="00443EF6"/>
    <w:rsid w:val="004440B6"/>
    <w:rsid w:val="004441E8"/>
    <w:rsid w:val="00444282"/>
    <w:rsid w:val="0044449F"/>
    <w:rsid w:val="00444F1B"/>
    <w:rsid w:val="0044542C"/>
    <w:rsid w:val="004469F4"/>
    <w:rsid w:val="00446C41"/>
    <w:rsid w:val="00446D40"/>
    <w:rsid w:val="00446EB6"/>
    <w:rsid w:val="00446EBF"/>
    <w:rsid w:val="004472F3"/>
    <w:rsid w:val="00450134"/>
    <w:rsid w:val="0045057B"/>
    <w:rsid w:val="0045075D"/>
    <w:rsid w:val="004507C8"/>
    <w:rsid w:val="00451EBD"/>
    <w:rsid w:val="00451FDD"/>
    <w:rsid w:val="00452149"/>
    <w:rsid w:val="0045220C"/>
    <w:rsid w:val="004523D8"/>
    <w:rsid w:val="00452DF4"/>
    <w:rsid w:val="0045339C"/>
    <w:rsid w:val="00453A04"/>
    <w:rsid w:val="00454342"/>
    <w:rsid w:val="00454D6D"/>
    <w:rsid w:val="00454DE1"/>
    <w:rsid w:val="00455000"/>
    <w:rsid w:val="00455304"/>
    <w:rsid w:val="004559CE"/>
    <w:rsid w:val="00455FC4"/>
    <w:rsid w:val="004574F4"/>
    <w:rsid w:val="00457715"/>
    <w:rsid w:val="004577A9"/>
    <w:rsid w:val="004579EE"/>
    <w:rsid w:val="00460206"/>
    <w:rsid w:val="00460C53"/>
    <w:rsid w:val="00460E8E"/>
    <w:rsid w:val="00461174"/>
    <w:rsid w:val="00461345"/>
    <w:rsid w:val="004618CF"/>
    <w:rsid w:val="00461A96"/>
    <w:rsid w:val="00462042"/>
    <w:rsid w:val="004624C2"/>
    <w:rsid w:val="004627A9"/>
    <w:rsid w:val="00462ACF"/>
    <w:rsid w:val="00462B4A"/>
    <w:rsid w:val="00462BE1"/>
    <w:rsid w:val="00462C83"/>
    <w:rsid w:val="00462F13"/>
    <w:rsid w:val="00463F02"/>
    <w:rsid w:val="0046411F"/>
    <w:rsid w:val="004643E6"/>
    <w:rsid w:val="00464684"/>
    <w:rsid w:val="00464E68"/>
    <w:rsid w:val="00464E9F"/>
    <w:rsid w:val="00464EFA"/>
    <w:rsid w:val="00464FF4"/>
    <w:rsid w:val="00465975"/>
    <w:rsid w:val="00466210"/>
    <w:rsid w:val="004664F0"/>
    <w:rsid w:val="0046735F"/>
    <w:rsid w:val="0046775A"/>
    <w:rsid w:val="00467F9F"/>
    <w:rsid w:val="0047022C"/>
    <w:rsid w:val="00470605"/>
    <w:rsid w:val="00470F8A"/>
    <w:rsid w:val="00471041"/>
    <w:rsid w:val="00471067"/>
    <w:rsid w:val="00471B11"/>
    <w:rsid w:val="00471B4A"/>
    <w:rsid w:val="00471F2A"/>
    <w:rsid w:val="004720A7"/>
    <w:rsid w:val="0047259E"/>
    <w:rsid w:val="0047276F"/>
    <w:rsid w:val="004730D0"/>
    <w:rsid w:val="00473EC2"/>
    <w:rsid w:val="00473EE3"/>
    <w:rsid w:val="0047420C"/>
    <w:rsid w:val="00474640"/>
    <w:rsid w:val="00474B78"/>
    <w:rsid w:val="00474B98"/>
    <w:rsid w:val="00474F8F"/>
    <w:rsid w:val="00475033"/>
    <w:rsid w:val="004754AD"/>
    <w:rsid w:val="0047554F"/>
    <w:rsid w:val="004755CC"/>
    <w:rsid w:val="00475890"/>
    <w:rsid w:val="00475938"/>
    <w:rsid w:val="00475C98"/>
    <w:rsid w:val="00475F39"/>
    <w:rsid w:val="004764E7"/>
    <w:rsid w:val="004766FF"/>
    <w:rsid w:val="00476C83"/>
    <w:rsid w:val="00476DDB"/>
    <w:rsid w:val="004778F5"/>
    <w:rsid w:val="00480257"/>
    <w:rsid w:val="00480505"/>
    <w:rsid w:val="00480B8C"/>
    <w:rsid w:val="00481632"/>
    <w:rsid w:val="00481CF4"/>
    <w:rsid w:val="00482FE8"/>
    <w:rsid w:val="004833F1"/>
    <w:rsid w:val="004836B3"/>
    <w:rsid w:val="0048466A"/>
    <w:rsid w:val="00484A0D"/>
    <w:rsid w:val="00484B65"/>
    <w:rsid w:val="004854C8"/>
    <w:rsid w:val="00485F59"/>
    <w:rsid w:val="004866AA"/>
    <w:rsid w:val="0048772B"/>
    <w:rsid w:val="00487C26"/>
    <w:rsid w:val="00487F7A"/>
    <w:rsid w:val="00491FD0"/>
    <w:rsid w:val="00491FD4"/>
    <w:rsid w:val="00492BF3"/>
    <w:rsid w:val="00493D0E"/>
    <w:rsid w:val="004950BD"/>
    <w:rsid w:val="0049542D"/>
    <w:rsid w:val="00495B24"/>
    <w:rsid w:val="00495B8A"/>
    <w:rsid w:val="00495E45"/>
    <w:rsid w:val="00496A69"/>
    <w:rsid w:val="00496B14"/>
    <w:rsid w:val="00496FE3"/>
    <w:rsid w:val="004975BB"/>
    <w:rsid w:val="00497745"/>
    <w:rsid w:val="00497790"/>
    <w:rsid w:val="004978DE"/>
    <w:rsid w:val="00497B7F"/>
    <w:rsid w:val="00497C2C"/>
    <w:rsid w:val="00497EF7"/>
    <w:rsid w:val="004A05C1"/>
    <w:rsid w:val="004A0F83"/>
    <w:rsid w:val="004A1982"/>
    <w:rsid w:val="004A1FE1"/>
    <w:rsid w:val="004A2221"/>
    <w:rsid w:val="004A2511"/>
    <w:rsid w:val="004A2593"/>
    <w:rsid w:val="004A2DB1"/>
    <w:rsid w:val="004A3473"/>
    <w:rsid w:val="004A35E5"/>
    <w:rsid w:val="004A3816"/>
    <w:rsid w:val="004A3927"/>
    <w:rsid w:val="004A3A08"/>
    <w:rsid w:val="004A3B17"/>
    <w:rsid w:val="004A3B78"/>
    <w:rsid w:val="004A3F0E"/>
    <w:rsid w:val="004A4249"/>
    <w:rsid w:val="004A46D8"/>
    <w:rsid w:val="004A49FA"/>
    <w:rsid w:val="004A4E82"/>
    <w:rsid w:val="004A5557"/>
    <w:rsid w:val="004A5AFD"/>
    <w:rsid w:val="004A6869"/>
    <w:rsid w:val="004A6C13"/>
    <w:rsid w:val="004A6CAE"/>
    <w:rsid w:val="004A759F"/>
    <w:rsid w:val="004A77D7"/>
    <w:rsid w:val="004A782B"/>
    <w:rsid w:val="004A7CBF"/>
    <w:rsid w:val="004A7EA0"/>
    <w:rsid w:val="004B00EE"/>
    <w:rsid w:val="004B017B"/>
    <w:rsid w:val="004B13BE"/>
    <w:rsid w:val="004B1847"/>
    <w:rsid w:val="004B184E"/>
    <w:rsid w:val="004B1E7C"/>
    <w:rsid w:val="004B2435"/>
    <w:rsid w:val="004B2981"/>
    <w:rsid w:val="004B2C38"/>
    <w:rsid w:val="004B2D60"/>
    <w:rsid w:val="004B34AE"/>
    <w:rsid w:val="004B39E3"/>
    <w:rsid w:val="004B3B43"/>
    <w:rsid w:val="004B41D0"/>
    <w:rsid w:val="004B43F8"/>
    <w:rsid w:val="004B4E3D"/>
    <w:rsid w:val="004B512E"/>
    <w:rsid w:val="004B5626"/>
    <w:rsid w:val="004B5B4B"/>
    <w:rsid w:val="004B5C20"/>
    <w:rsid w:val="004B6014"/>
    <w:rsid w:val="004B6070"/>
    <w:rsid w:val="004B61A0"/>
    <w:rsid w:val="004B65C3"/>
    <w:rsid w:val="004B6752"/>
    <w:rsid w:val="004B69B8"/>
    <w:rsid w:val="004B6B61"/>
    <w:rsid w:val="004B6D4D"/>
    <w:rsid w:val="004C0456"/>
    <w:rsid w:val="004C07E9"/>
    <w:rsid w:val="004C0946"/>
    <w:rsid w:val="004C0A7C"/>
    <w:rsid w:val="004C0B69"/>
    <w:rsid w:val="004C1363"/>
    <w:rsid w:val="004C167C"/>
    <w:rsid w:val="004C1EB5"/>
    <w:rsid w:val="004C276A"/>
    <w:rsid w:val="004C28A4"/>
    <w:rsid w:val="004C2B09"/>
    <w:rsid w:val="004C2B2A"/>
    <w:rsid w:val="004C2BF8"/>
    <w:rsid w:val="004C2D66"/>
    <w:rsid w:val="004C3175"/>
    <w:rsid w:val="004C342D"/>
    <w:rsid w:val="004C4251"/>
    <w:rsid w:val="004C426F"/>
    <w:rsid w:val="004C4AB2"/>
    <w:rsid w:val="004C4C70"/>
    <w:rsid w:val="004C4FB5"/>
    <w:rsid w:val="004C551E"/>
    <w:rsid w:val="004C5CCA"/>
    <w:rsid w:val="004C6BEA"/>
    <w:rsid w:val="004C7181"/>
    <w:rsid w:val="004C7223"/>
    <w:rsid w:val="004C7609"/>
    <w:rsid w:val="004C7A41"/>
    <w:rsid w:val="004C7C06"/>
    <w:rsid w:val="004C7CD5"/>
    <w:rsid w:val="004C7D39"/>
    <w:rsid w:val="004D0820"/>
    <w:rsid w:val="004D085A"/>
    <w:rsid w:val="004D0F1E"/>
    <w:rsid w:val="004D17D8"/>
    <w:rsid w:val="004D188E"/>
    <w:rsid w:val="004D1F94"/>
    <w:rsid w:val="004D2144"/>
    <w:rsid w:val="004D21FA"/>
    <w:rsid w:val="004D2564"/>
    <w:rsid w:val="004D283B"/>
    <w:rsid w:val="004D2D2B"/>
    <w:rsid w:val="004D3418"/>
    <w:rsid w:val="004D3BB1"/>
    <w:rsid w:val="004D4126"/>
    <w:rsid w:val="004D42B7"/>
    <w:rsid w:val="004D4951"/>
    <w:rsid w:val="004D5144"/>
    <w:rsid w:val="004D5A82"/>
    <w:rsid w:val="004D6211"/>
    <w:rsid w:val="004D680B"/>
    <w:rsid w:val="004D70AB"/>
    <w:rsid w:val="004D71D2"/>
    <w:rsid w:val="004D73D6"/>
    <w:rsid w:val="004D7692"/>
    <w:rsid w:val="004E0849"/>
    <w:rsid w:val="004E0EB7"/>
    <w:rsid w:val="004E0F97"/>
    <w:rsid w:val="004E1449"/>
    <w:rsid w:val="004E167D"/>
    <w:rsid w:val="004E2061"/>
    <w:rsid w:val="004E230C"/>
    <w:rsid w:val="004E2563"/>
    <w:rsid w:val="004E2C16"/>
    <w:rsid w:val="004E368C"/>
    <w:rsid w:val="004E37ED"/>
    <w:rsid w:val="004E3E61"/>
    <w:rsid w:val="004E41DC"/>
    <w:rsid w:val="004E43DF"/>
    <w:rsid w:val="004E4423"/>
    <w:rsid w:val="004E48FF"/>
    <w:rsid w:val="004E4CAC"/>
    <w:rsid w:val="004E5051"/>
    <w:rsid w:val="004E5544"/>
    <w:rsid w:val="004E5741"/>
    <w:rsid w:val="004E5C5F"/>
    <w:rsid w:val="004E5D36"/>
    <w:rsid w:val="004E6544"/>
    <w:rsid w:val="004E666A"/>
    <w:rsid w:val="004E6864"/>
    <w:rsid w:val="004F06A5"/>
    <w:rsid w:val="004F0E49"/>
    <w:rsid w:val="004F0E82"/>
    <w:rsid w:val="004F1465"/>
    <w:rsid w:val="004F1540"/>
    <w:rsid w:val="004F1A63"/>
    <w:rsid w:val="004F2B56"/>
    <w:rsid w:val="004F32E4"/>
    <w:rsid w:val="004F35DE"/>
    <w:rsid w:val="004F440E"/>
    <w:rsid w:val="004F47F4"/>
    <w:rsid w:val="004F4B37"/>
    <w:rsid w:val="004F4C35"/>
    <w:rsid w:val="004F4DDC"/>
    <w:rsid w:val="004F53A6"/>
    <w:rsid w:val="004F5F21"/>
    <w:rsid w:val="004F6FCB"/>
    <w:rsid w:val="004F7DC6"/>
    <w:rsid w:val="004F7DF8"/>
    <w:rsid w:val="005001DE"/>
    <w:rsid w:val="0050037C"/>
    <w:rsid w:val="005008FC"/>
    <w:rsid w:val="0050148F"/>
    <w:rsid w:val="00501844"/>
    <w:rsid w:val="005018C6"/>
    <w:rsid w:val="005021FC"/>
    <w:rsid w:val="00502728"/>
    <w:rsid w:val="00502FF1"/>
    <w:rsid w:val="00503999"/>
    <w:rsid w:val="00503BF3"/>
    <w:rsid w:val="0050425B"/>
    <w:rsid w:val="0050475A"/>
    <w:rsid w:val="00504E7B"/>
    <w:rsid w:val="00505052"/>
    <w:rsid w:val="00505166"/>
    <w:rsid w:val="00505494"/>
    <w:rsid w:val="005057B9"/>
    <w:rsid w:val="00506996"/>
    <w:rsid w:val="00506D12"/>
    <w:rsid w:val="0050705E"/>
    <w:rsid w:val="005075EE"/>
    <w:rsid w:val="0050784C"/>
    <w:rsid w:val="00507C75"/>
    <w:rsid w:val="005107F5"/>
    <w:rsid w:val="00510A95"/>
    <w:rsid w:val="005115C1"/>
    <w:rsid w:val="00513652"/>
    <w:rsid w:val="00514B51"/>
    <w:rsid w:val="005151A9"/>
    <w:rsid w:val="00515535"/>
    <w:rsid w:val="00515628"/>
    <w:rsid w:val="005156DE"/>
    <w:rsid w:val="0051658C"/>
    <w:rsid w:val="005172F9"/>
    <w:rsid w:val="005173A0"/>
    <w:rsid w:val="00517E4D"/>
    <w:rsid w:val="005202E1"/>
    <w:rsid w:val="00520486"/>
    <w:rsid w:val="00520E0A"/>
    <w:rsid w:val="00520F41"/>
    <w:rsid w:val="0052109C"/>
    <w:rsid w:val="005211C3"/>
    <w:rsid w:val="0052130E"/>
    <w:rsid w:val="005218C1"/>
    <w:rsid w:val="00521A97"/>
    <w:rsid w:val="00521AAE"/>
    <w:rsid w:val="00522864"/>
    <w:rsid w:val="005228F7"/>
    <w:rsid w:val="005229E8"/>
    <w:rsid w:val="00522E04"/>
    <w:rsid w:val="00523257"/>
    <w:rsid w:val="005236E4"/>
    <w:rsid w:val="0052402B"/>
    <w:rsid w:val="0052421A"/>
    <w:rsid w:val="005243C5"/>
    <w:rsid w:val="00524657"/>
    <w:rsid w:val="0052494C"/>
    <w:rsid w:val="005259A4"/>
    <w:rsid w:val="00525A04"/>
    <w:rsid w:val="00525DB6"/>
    <w:rsid w:val="00527AA4"/>
    <w:rsid w:val="00527D6A"/>
    <w:rsid w:val="00527FDB"/>
    <w:rsid w:val="005300D6"/>
    <w:rsid w:val="0053045D"/>
    <w:rsid w:val="00530FEF"/>
    <w:rsid w:val="00532557"/>
    <w:rsid w:val="005327FA"/>
    <w:rsid w:val="005328B3"/>
    <w:rsid w:val="005331A3"/>
    <w:rsid w:val="00534221"/>
    <w:rsid w:val="005347D7"/>
    <w:rsid w:val="005347E5"/>
    <w:rsid w:val="00534B15"/>
    <w:rsid w:val="0053508D"/>
    <w:rsid w:val="00535630"/>
    <w:rsid w:val="00535A31"/>
    <w:rsid w:val="005360ED"/>
    <w:rsid w:val="00536832"/>
    <w:rsid w:val="00536A2C"/>
    <w:rsid w:val="00536B2D"/>
    <w:rsid w:val="00536E8C"/>
    <w:rsid w:val="00537063"/>
    <w:rsid w:val="005370F5"/>
    <w:rsid w:val="00540400"/>
    <w:rsid w:val="0054108C"/>
    <w:rsid w:val="00541496"/>
    <w:rsid w:val="00541509"/>
    <w:rsid w:val="00541517"/>
    <w:rsid w:val="005418BB"/>
    <w:rsid w:val="00541EF9"/>
    <w:rsid w:val="00542343"/>
    <w:rsid w:val="00543648"/>
    <w:rsid w:val="00543CD7"/>
    <w:rsid w:val="00544634"/>
    <w:rsid w:val="0054484F"/>
    <w:rsid w:val="00544E9B"/>
    <w:rsid w:val="00545066"/>
    <w:rsid w:val="005459D6"/>
    <w:rsid w:val="005459F8"/>
    <w:rsid w:val="00545E2B"/>
    <w:rsid w:val="00545E99"/>
    <w:rsid w:val="005461AA"/>
    <w:rsid w:val="00546AFC"/>
    <w:rsid w:val="00546B9D"/>
    <w:rsid w:val="0054731D"/>
    <w:rsid w:val="00547568"/>
    <w:rsid w:val="005475B0"/>
    <w:rsid w:val="005476E3"/>
    <w:rsid w:val="0055062B"/>
    <w:rsid w:val="00550ABF"/>
    <w:rsid w:val="00550BAD"/>
    <w:rsid w:val="00550EB5"/>
    <w:rsid w:val="00550FCA"/>
    <w:rsid w:val="00551A04"/>
    <w:rsid w:val="00551CF1"/>
    <w:rsid w:val="00551FA2"/>
    <w:rsid w:val="0055202E"/>
    <w:rsid w:val="00552D3C"/>
    <w:rsid w:val="00552E07"/>
    <w:rsid w:val="00552FE0"/>
    <w:rsid w:val="00553BEB"/>
    <w:rsid w:val="00553D76"/>
    <w:rsid w:val="005543A8"/>
    <w:rsid w:val="005545A1"/>
    <w:rsid w:val="005545F4"/>
    <w:rsid w:val="0055490F"/>
    <w:rsid w:val="005549C9"/>
    <w:rsid w:val="00554DF4"/>
    <w:rsid w:val="005550C2"/>
    <w:rsid w:val="005557EB"/>
    <w:rsid w:val="00555C44"/>
    <w:rsid w:val="0055600C"/>
    <w:rsid w:val="00556458"/>
    <w:rsid w:val="00556BB0"/>
    <w:rsid w:val="00556C3A"/>
    <w:rsid w:val="00556E70"/>
    <w:rsid w:val="00557EDE"/>
    <w:rsid w:val="00557F3F"/>
    <w:rsid w:val="00560358"/>
    <w:rsid w:val="00560C7B"/>
    <w:rsid w:val="00561778"/>
    <w:rsid w:val="00561F68"/>
    <w:rsid w:val="00562326"/>
    <w:rsid w:val="00562B4D"/>
    <w:rsid w:val="00562FF7"/>
    <w:rsid w:val="005643FF"/>
    <w:rsid w:val="0056495F"/>
    <w:rsid w:val="00564A0A"/>
    <w:rsid w:val="00565357"/>
    <w:rsid w:val="00565A06"/>
    <w:rsid w:val="00565F91"/>
    <w:rsid w:val="00566889"/>
    <w:rsid w:val="005668D3"/>
    <w:rsid w:val="00566DC7"/>
    <w:rsid w:val="00566E6A"/>
    <w:rsid w:val="00566FB6"/>
    <w:rsid w:val="00567154"/>
    <w:rsid w:val="00567489"/>
    <w:rsid w:val="00567F15"/>
    <w:rsid w:val="00571218"/>
    <w:rsid w:val="00571733"/>
    <w:rsid w:val="005719F7"/>
    <w:rsid w:val="00571DC5"/>
    <w:rsid w:val="00571DF2"/>
    <w:rsid w:val="005722BB"/>
    <w:rsid w:val="005728C4"/>
    <w:rsid w:val="00574167"/>
    <w:rsid w:val="00574394"/>
    <w:rsid w:val="005743F1"/>
    <w:rsid w:val="0057460D"/>
    <w:rsid w:val="00574A41"/>
    <w:rsid w:val="00574BB7"/>
    <w:rsid w:val="0057507C"/>
    <w:rsid w:val="005751B0"/>
    <w:rsid w:val="00575245"/>
    <w:rsid w:val="0057576E"/>
    <w:rsid w:val="005760E6"/>
    <w:rsid w:val="00576D28"/>
    <w:rsid w:val="005770AA"/>
    <w:rsid w:val="00577154"/>
    <w:rsid w:val="0057729E"/>
    <w:rsid w:val="00577512"/>
    <w:rsid w:val="00577BDB"/>
    <w:rsid w:val="00577F92"/>
    <w:rsid w:val="0058067B"/>
    <w:rsid w:val="00580EE7"/>
    <w:rsid w:val="005810FE"/>
    <w:rsid w:val="005817AA"/>
    <w:rsid w:val="00581A64"/>
    <w:rsid w:val="00581B2F"/>
    <w:rsid w:val="00581C1A"/>
    <w:rsid w:val="00581F5D"/>
    <w:rsid w:val="00582617"/>
    <w:rsid w:val="00583596"/>
    <w:rsid w:val="0058422F"/>
    <w:rsid w:val="00584666"/>
    <w:rsid w:val="00584A04"/>
    <w:rsid w:val="00585374"/>
    <w:rsid w:val="005856B6"/>
    <w:rsid w:val="005861AC"/>
    <w:rsid w:val="00586D06"/>
    <w:rsid w:val="00586D6C"/>
    <w:rsid w:val="00586E69"/>
    <w:rsid w:val="00586FFC"/>
    <w:rsid w:val="005871D4"/>
    <w:rsid w:val="00587715"/>
    <w:rsid w:val="0058778D"/>
    <w:rsid w:val="00587802"/>
    <w:rsid w:val="00587DDA"/>
    <w:rsid w:val="0059004D"/>
    <w:rsid w:val="00591D7C"/>
    <w:rsid w:val="00591FBC"/>
    <w:rsid w:val="0059202E"/>
    <w:rsid w:val="005922C0"/>
    <w:rsid w:val="005938D2"/>
    <w:rsid w:val="00593955"/>
    <w:rsid w:val="00593C4C"/>
    <w:rsid w:val="00593C74"/>
    <w:rsid w:val="005940ED"/>
    <w:rsid w:val="00594E9B"/>
    <w:rsid w:val="005950A8"/>
    <w:rsid w:val="0059577F"/>
    <w:rsid w:val="005957BA"/>
    <w:rsid w:val="00595E9A"/>
    <w:rsid w:val="00595F82"/>
    <w:rsid w:val="00596366"/>
    <w:rsid w:val="005965E4"/>
    <w:rsid w:val="00596683"/>
    <w:rsid w:val="0059680E"/>
    <w:rsid w:val="00596889"/>
    <w:rsid w:val="00596E8C"/>
    <w:rsid w:val="00596F98"/>
    <w:rsid w:val="0059723E"/>
    <w:rsid w:val="00597633"/>
    <w:rsid w:val="005977C6"/>
    <w:rsid w:val="00597E9D"/>
    <w:rsid w:val="00597F3A"/>
    <w:rsid w:val="00597F8C"/>
    <w:rsid w:val="005A046B"/>
    <w:rsid w:val="005A08D8"/>
    <w:rsid w:val="005A0B5F"/>
    <w:rsid w:val="005A0E19"/>
    <w:rsid w:val="005A0EC7"/>
    <w:rsid w:val="005A10C4"/>
    <w:rsid w:val="005A1A37"/>
    <w:rsid w:val="005A1B44"/>
    <w:rsid w:val="005A1FB1"/>
    <w:rsid w:val="005A201B"/>
    <w:rsid w:val="005A2022"/>
    <w:rsid w:val="005A237D"/>
    <w:rsid w:val="005A24C2"/>
    <w:rsid w:val="005A340C"/>
    <w:rsid w:val="005A358D"/>
    <w:rsid w:val="005A3E64"/>
    <w:rsid w:val="005A4042"/>
    <w:rsid w:val="005A4D4C"/>
    <w:rsid w:val="005A5EBC"/>
    <w:rsid w:val="005A69F3"/>
    <w:rsid w:val="005A76EE"/>
    <w:rsid w:val="005A7C8B"/>
    <w:rsid w:val="005A7DFB"/>
    <w:rsid w:val="005B03B8"/>
    <w:rsid w:val="005B0B26"/>
    <w:rsid w:val="005B0FB9"/>
    <w:rsid w:val="005B1130"/>
    <w:rsid w:val="005B122B"/>
    <w:rsid w:val="005B1240"/>
    <w:rsid w:val="005B12C3"/>
    <w:rsid w:val="005B1BBC"/>
    <w:rsid w:val="005B2BE9"/>
    <w:rsid w:val="005B2F67"/>
    <w:rsid w:val="005B342C"/>
    <w:rsid w:val="005B35A1"/>
    <w:rsid w:val="005B38A0"/>
    <w:rsid w:val="005B38F6"/>
    <w:rsid w:val="005B3964"/>
    <w:rsid w:val="005B4599"/>
    <w:rsid w:val="005B4892"/>
    <w:rsid w:val="005B48F7"/>
    <w:rsid w:val="005B504A"/>
    <w:rsid w:val="005B50F1"/>
    <w:rsid w:val="005B56DA"/>
    <w:rsid w:val="005B575E"/>
    <w:rsid w:val="005B5CDA"/>
    <w:rsid w:val="005B616E"/>
    <w:rsid w:val="005B6265"/>
    <w:rsid w:val="005B6861"/>
    <w:rsid w:val="005B6E11"/>
    <w:rsid w:val="005B704D"/>
    <w:rsid w:val="005B7194"/>
    <w:rsid w:val="005B7992"/>
    <w:rsid w:val="005B7BEA"/>
    <w:rsid w:val="005C009F"/>
    <w:rsid w:val="005C0AB4"/>
    <w:rsid w:val="005C1431"/>
    <w:rsid w:val="005C1631"/>
    <w:rsid w:val="005C2024"/>
    <w:rsid w:val="005C27AD"/>
    <w:rsid w:val="005C2BD2"/>
    <w:rsid w:val="005C2F66"/>
    <w:rsid w:val="005C33A1"/>
    <w:rsid w:val="005C3776"/>
    <w:rsid w:val="005C44E3"/>
    <w:rsid w:val="005C47A5"/>
    <w:rsid w:val="005C47AE"/>
    <w:rsid w:val="005C637C"/>
    <w:rsid w:val="005C688A"/>
    <w:rsid w:val="005C71B8"/>
    <w:rsid w:val="005C7797"/>
    <w:rsid w:val="005C7C80"/>
    <w:rsid w:val="005D0071"/>
    <w:rsid w:val="005D061E"/>
    <w:rsid w:val="005D0FC4"/>
    <w:rsid w:val="005D1823"/>
    <w:rsid w:val="005D1DAF"/>
    <w:rsid w:val="005D1FA7"/>
    <w:rsid w:val="005D2993"/>
    <w:rsid w:val="005D2DF6"/>
    <w:rsid w:val="005D301A"/>
    <w:rsid w:val="005D31B4"/>
    <w:rsid w:val="005D31FD"/>
    <w:rsid w:val="005D4BDD"/>
    <w:rsid w:val="005D519D"/>
    <w:rsid w:val="005D56A4"/>
    <w:rsid w:val="005D5DDA"/>
    <w:rsid w:val="005D5F4A"/>
    <w:rsid w:val="005D6001"/>
    <w:rsid w:val="005D6660"/>
    <w:rsid w:val="005D6DC1"/>
    <w:rsid w:val="005D71AA"/>
    <w:rsid w:val="005D7796"/>
    <w:rsid w:val="005D79DB"/>
    <w:rsid w:val="005D79E0"/>
    <w:rsid w:val="005D7C13"/>
    <w:rsid w:val="005D7D7C"/>
    <w:rsid w:val="005D7DC0"/>
    <w:rsid w:val="005E012A"/>
    <w:rsid w:val="005E0237"/>
    <w:rsid w:val="005E0AED"/>
    <w:rsid w:val="005E0BBB"/>
    <w:rsid w:val="005E145C"/>
    <w:rsid w:val="005E1B63"/>
    <w:rsid w:val="005E27FD"/>
    <w:rsid w:val="005E2847"/>
    <w:rsid w:val="005E2DC8"/>
    <w:rsid w:val="005E361E"/>
    <w:rsid w:val="005E3B47"/>
    <w:rsid w:val="005E3DB4"/>
    <w:rsid w:val="005E3F10"/>
    <w:rsid w:val="005E4B2C"/>
    <w:rsid w:val="005E59F1"/>
    <w:rsid w:val="005E5B1A"/>
    <w:rsid w:val="005E6245"/>
    <w:rsid w:val="005E6417"/>
    <w:rsid w:val="005E67F1"/>
    <w:rsid w:val="005E6E0F"/>
    <w:rsid w:val="005E6E3C"/>
    <w:rsid w:val="005E701F"/>
    <w:rsid w:val="005E77FE"/>
    <w:rsid w:val="005E794E"/>
    <w:rsid w:val="005E7EE1"/>
    <w:rsid w:val="005F0191"/>
    <w:rsid w:val="005F01A8"/>
    <w:rsid w:val="005F02A0"/>
    <w:rsid w:val="005F05C1"/>
    <w:rsid w:val="005F14D0"/>
    <w:rsid w:val="005F1A07"/>
    <w:rsid w:val="005F238C"/>
    <w:rsid w:val="005F335B"/>
    <w:rsid w:val="005F3F24"/>
    <w:rsid w:val="005F429B"/>
    <w:rsid w:val="005F46AB"/>
    <w:rsid w:val="005F4801"/>
    <w:rsid w:val="005F4BCE"/>
    <w:rsid w:val="005F4EE4"/>
    <w:rsid w:val="005F546B"/>
    <w:rsid w:val="005F5987"/>
    <w:rsid w:val="005F5C45"/>
    <w:rsid w:val="005F667E"/>
    <w:rsid w:val="005F69F7"/>
    <w:rsid w:val="005F6ABF"/>
    <w:rsid w:val="005F70AC"/>
    <w:rsid w:val="005F73B9"/>
    <w:rsid w:val="005F749D"/>
    <w:rsid w:val="005F79F9"/>
    <w:rsid w:val="005F7D22"/>
    <w:rsid w:val="006003FE"/>
    <w:rsid w:val="00600633"/>
    <w:rsid w:val="0060064D"/>
    <w:rsid w:val="006009A6"/>
    <w:rsid w:val="00600B21"/>
    <w:rsid w:val="006012DF"/>
    <w:rsid w:val="00601EDD"/>
    <w:rsid w:val="00601FBE"/>
    <w:rsid w:val="00602AE1"/>
    <w:rsid w:val="00602B69"/>
    <w:rsid w:val="0060379F"/>
    <w:rsid w:val="00603E88"/>
    <w:rsid w:val="00604266"/>
    <w:rsid w:val="00604430"/>
    <w:rsid w:val="00604702"/>
    <w:rsid w:val="00605813"/>
    <w:rsid w:val="00605AEA"/>
    <w:rsid w:val="00605E7F"/>
    <w:rsid w:val="00605E9F"/>
    <w:rsid w:val="0060684E"/>
    <w:rsid w:val="00606A33"/>
    <w:rsid w:val="00606D9E"/>
    <w:rsid w:val="00607110"/>
    <w:rsid w:val="00607332"/>
    <w:rsid w:val="00607B5D"/>
    <w:rsid w:val="00607CAD"/>
    <w:rsid w:val="006104D0"/>
    <w:rsid w:val="006113BB"/>
    <w:rsid w:val="00611453"/>
    <w:rsid w:val="0061146C"/>
    <w:rsid w:val="00611472"/>
    <w:rsid w:val="0061228D"/>
    <w:rsid w:val="006134C8"/>
    <w:rsid w:val="00613900"/>
    <w:rsid w:val="006139CF"/>
    <w:rsid w:val="00613EA6"/>
    <w:rsid w:val="00614030"/>
    <w:rsid w:val="00614D0D"/>
    <w:rsid w:val="00614F02"/>
    <w:rsid w:val="00614F34"/>
    <w:rsid w:val="006151BE"/>
    <w:rsid w:val="0061567E"/>
    <w:rsid w:val="006157B6"/>
    <w:rsid w:val="0061581B"/>
    <w:rsid w:val="00615856"/>
    <w:rsid w:val="00615D65"/>
    <w:rsid w:val="00615E4D"/>
    <w:rsid w:val="006160EC"/>
    <w:rsid w:val="00616B43"/>
    <w:rsid w:val="006175F0"/>
    <w:rsid w:val="00617E88"/>
    <w:rsid w:val="006204BF"/>
    <w:rsid w:val="0062085C"/>
    <w:rsid w:val="00620C30"/>
    <w:rsid w:val="00621000"/>
    <w:rsid w:val="00621BEC"/>
    <w:rsid w:val="00621C32"/>
    <w:rsid w:val="0062210D"/>
    <w:rsid w:val="0062224F"/>
    <w:rsid w:val="00622548"/>
    <w:rsid w:val="0062408A"/>
    <w:rsid w:val="006244FA"/>
    <w:rsid w:val="006247F0"/>
    <w:rsid w:val="00624834"/>
    <w:rsid w:val="00624ABB"/>
    <w:rsid w:val="00624E92"/>
    <w:rsid w:val="00624E9D"/>
    <w:rsid w:val="0062552A"/>
    <w:rsid w:val="00625978"/>
    <w:rsid w:val="006265BB"/>
    <w:rsid w:val="00626A63"/>
    <w:rsid w:val="0062728D"/>
    <w:rsid w:val="006273A9"/>
    <w:rsid w:val="006274A0"/>
    <w:rsid w:val="006275D2"/>
    <w:rsid w:val="006278D6"/>
    <w:rsid w:val="00627BB4"/>
    <w:rsid w:val="00627D77"/>
    <w:rsid w:val="006302A7"/>
    <w:rsid w:val="00630718"/>
    <w:rsid w:val="00630BA7"/>
    <w:rsid w:val="0063119A"/>
    <w:rsid w:val="006311AA"/>
    <w:rsid w:val="00631D1D"/>
    <w:rsid w:val="00631D2A"/>
    <w:rsid w:val="00631DA9"/>
    <w:rsid w:val="00632215"/>
    <w:rsid w:val="00632684"/>
    <w:rsid w:val="0063301C"/>
    <w:rsid w:val="006332AB"/>
    <w:rsid w:val="00633572"/>
    <w:rsid w:val="006338BD"/>
    <w:rsid w:val="00634179"/>
    <w:rsid w:val="00634272"/>
    <w:rsid w:val="006349FF"/>
    <w:rsid w:val="00634C07"/>
    <w:rsid w:val="0063557F"/>
    <w:rsid w:val="00635A99"/>
    <w:rsid w:val="00635FDF"/>
    <w:rsid w:val="0063628A"/>
    <w:rsid w:val="0063637A"/>
    <w:rsid w:val="006366A6"/>
    <w:rsid w:val="00636CCB"/>
    <w:rsid w:val="00636DF7"/>
    <w:rsid w:val="00637107"/>
    <w:rsid w:val="0063755D"/>
    <w:rsid w:val="00637573"/>
    <w:rsid w:val="00637DD8"/>
    <w:rsid w:val="00637E09"/>
    <w:rsid w:val="006407C1"/>
    <w:rsid w:val="006413BD"/>
    <w:rsid w:val="006413F8"/>
    <w:rsid w:val="0064193F"/>
    <w:rsid w:val="00641E76"/>
    <w:rsid w:val="006424CA"/>
    <w:rsid w:val="006426F1"/>
    <w:rsid w:val="00642F9F"/>
    <w:rsid w:val="00643037"/>
    <w:rsid w:val="006439B2"/>
    <w:rsid w:val="00644028"/>
    <w:rsid w:val="0064445D"/>
    <w:rsid w:val="00644BCB"/>
    <w:rsid w:val="00644EAA"/>
    <w:rsid w:val="00644FEE"/>
    <w:rsid w:val="0064557B"/>
    <w:rsid w:val="00645AEC"/>
    <w:rsid w:val="00646353"/>
    <w:rsid w:val="00646AD2"/>
    <w:rsid w:val="00647149"/>
    <w:rsid w:val="006472F0"/>
    <w:rsid w:val="006474FB"/>
    <w:rsid w:val="00647557"/>
    <w:rsid w:val="0064798C"/>
    <w:rsid w:val="00647A15"/>
    <w:rsid w:val="00647DC0"/>
    <w:rsid w:val="00650067"/>
    <w:rsid w:val="006500F4"/>
    <w:rsid w:val="00650514"/>
    <w:rsid w:val="00650ACC"/>
    <w:rsid w:val="00650FFE"/>
    <w:rsid w:val="00651299"/>
    <w:rsid w:val="00651AD0"/>
    <w:rsid w:val="00651CBB"/>
    <w:rsid w:val="00652116"/>
    <w:rsid w:val="006522AD"/>
    <w:rsid w:val="0065291C"/>
    <w:rsid w:val="00652A7E"/>
    <w:rsid w:val="00652EE8"/>
    <w:rsid w:val="00652FD4"/>
    <w:rsid w:val="00653174"/>
    <w:rsid w:val="00653659"/>
    <w:rsid w:val="0065398C"/>
    <w:rsid w:val="006540D5"/>
    <w:rsid w:val="0065422F"/>
    <w:rsid w:val="0065472D"/>
    <w:rsid w:val="00655073"/>
    <w:rsid w:val="0065514D"/>
    <w:rsid w:val="006553E1"/>
    <w:rsid w:val="00655EEC"/>
    <w:rsid w:val="0065614F"/>
    <w:rsid w:val="00656475"/>
    <w:rsid w:val="00656C17"/>
    <w:rsid w:val="00656D53"/>
    <w:rsid w:val="006570D1"/>
    <w:rsid w:val="0065727C"/>
    <w:rsid w:val="00657298"/>
    <w:rsid w:val="00657357"/>
    <w:rsid w:val="006578A8"/>
    <w:rsid w:val="00657D37"/>
    <w:rsid w:val="00660028"/>
    <w:rsid w:val="00660214"/>
    <w:rsid w:val="0066051B"/>
    <w:rsid w:val="00661859"/>
    <w:rsid w:val="00661A21"/>
    <w:rsid w:val="00661A28"/>
    <w:rsid w:val="006621EA"/>
    <w:rsid w:val="006628FA"/>
    <w:rsid w:val="00662E4E"/>
    <w:rsid w:val="00663617"/>
    <w:rsid w:val="006637C1"/>
    <w:rsid w:val="00663856"/>
    <w:rsid w:val="00663DC0"/>
    <w:rsid w:val="0066445B"/>
    <w:rsid w:val="0066464C"/>
    <w:rsid w:val="00664C0C"/>
    <w:rsid w:val="00664D6E"/>
    <w:rsid w:val="00665422"/>
    <w:rsid w:val="006660D0"/>
    <w:rsid w:val="00666223"/>
    <w:rsid w:val="0066705E"/>
    <w:rsid w:val="0066711F"/>
    <w:rsid w:val="0067079A"/>
    <w:rsid w:val="006709F2"/>
    <w:rsid w:val="00670E5C"/>
    <w:rsid w:val="00670F27"/>
    <w:rsid w:val="00671206"/>
    <w:rsid w:val="006718A1"/>
    <w:rsid w:val="00671B91"/>
    <w:rsid w:val="00671F5E"/>
    <w:rsid w:val="00672065"/>
    <w:rsid w:val="00672096"/>
    <w:rsid w:val="0067241B"/>
    <w:rsid w:val="00672990"/>
    <w:rsid w:val="00672CD0"/>
    <w:rsid w:val="00673182"/>
    <w:rsid w:val="00673277"/>
    <w:rsid w:val="00673353"/>
    <w:rsid w:val="00673A48"/>
    <w:rsid w:val="00674628"/>
    <w:rsid w:val="00674785"/>
    <w:rsid w:val="00674A9F"/>
    <w:rsid w:val="00674B4A"/>
    <w:rsid w:val="0067504B"/>
    <w:rsid w:val="00675191"/>
    <w:rsid w:val="00675A9F"/>
    <w:rsid w:val="006762CA"/>
    <w:rsid w:val="00676CCF"/>
    <w:rsid w:val="0067715B"/>
    <w:rsid w:val="00677799"/>
    <w:rsid w:val="00677B30"/>
    <w:rsid w:val="00677B5D"/>
    <w:rsid w:val="00677B80"/>
    <w:rsid w:val="0068106D"/>
    <w:rsid w:val="006813BE"/>
    <w:rsid w:val="006821EC"/>
    <w:rsid w:val="006822A6"/>
    <w:rsid w:val="0068292A"/>
    <w:rsid w:val="00682D16"/>
    <w:rsid w:val="00682DC2"/>
    <w:rsid w:val="00683F1E"/>
    <w:rsid w:val="00684122"/>
    <w:rsid w:val="0068466D"/>
    <w:rsid w:val="00684847"/>
    <w:rsid w:val="0068492E"/>
    <w:rsid w:val="00684AFE"/>
    <w:rsid w:val="00685BF6"/>
    <w:rsid w:val="00685E33"/>
    <w:rsid w:val="00685F24"/>
    <w:rsid w:val="00686445"/>
    <w:rsid w:val="006868DF"/>
    <w:rsid w:val="0068694B"/>
    <w:rsid w:val="0068699F"/>
    <w:rsid w:val="006870C4"/>
    <w:rsid w:val="00687444"/>
    <w:rsid w:val="0069004D"/>
    <w:rsid w:val="006905D6"/>
    <w:rsid w:val="0069069A"/>
    <w:rsid w:val="00690716"/>
    <w:rsid w:val="00690C40"/>
    <w:rsid w:val="00690E77"/>
    <w:rsid w:val="00690EA5"/>
    <w:rsid w:val="00691114"/>
    <w:rsid w:val="006912E4"/>
    <w:rsid w:val="006913B5"/>
    <w:rsid w:val="006917F9"/>
    <w:rsid w:val="00691EFF"/>
    <w:rsid w:val="00692438"/>
    <w:rsid w:val="006924EC"/>
    <w:rsid w:val="006925FE"/>
    <w:rsid w:val="006928CF"/>
    <w:rsid w:val="00692BC1"/>
    <w:rsid w:val="00693531"/>
    <w:rsid w:val="006936F1"/>
    <w:rsid w:val="00693D78"/>
    <w:rsid w:val="006940F4"/>
    <w:rsid w:val="006941C6"/>
    <w:rsid w:val="00694A85"/>
    <w:rsid w:val="0069575B"/>
    <w:rsid w:val="0069588B"/>
    <w:rsid w:val="00695A24"/>
    <w:rsid w:val="0069615E"/>
    <w:rsid w:val="00696D43"/>
    <w:rsid w:val="006970F5"/>
    <w:rsid w:val="0069774B"/>
    <w:rsid w:val="00697FEA"/>
    <w:rsid w:val="006A00E0"/>
    <w:rsid w:val="006A0127"/>
    <w:rsid w:val="006A0432"/>
    <w:rsid w:val="006A0619"/>
    <w:rsid w:val="006A08AE"/>
    <w:rsid w:val="006A1449"/>
    <w:rsid w:val="006A1CD2"/>
    <w:rsid w:val="006A2195"/>
    <w:rsid w:val="006A2501"/>
    <w:rsid w:val="006A273B"/>
    <w:rsid w:val="006A2A5F"/>
    <w:rsid w:val="006A352C"/>
    <w:rsid w:val="006A3CB2"/>
    <w:rsid w:val="006A41CC"/>
    <w:rsid w:val="006A445C"/>
    <w:rsid w:val="006A455B"/>
    <w:rsid w:val="006A47B9"/>
    <w:rsid w:val="006A4A0A"/>
    <w:rsid w:val="006A532B"/>
    <w:rsid w:val="006A55FC"/>
    <w:rsid w:val="006A5A00"/>
    <w:rsid w:val="006A6361"/>
    <w:rsid w:val="006A698E"/>
    <w:rsid w:val="006A69F5"/>
    <w:rsid w:val="006A6EBD"/>
    <w:rsid w:val="006A73DA"/>
    <w:rsid w:val="006A74EF"/>
    <w:rsid w:val="006A7898"/>
    <w:rsid w:val="006A7EF3"/>
    <w:rsid w:val="006B0015"/>
    <w:rsid w:val="006B0369"/>
    <w:rsid w:val="006B0532"/>
    <w:rsid w:val="006B0747"/>
    <w:rsid w:val="006B0BD5"/>
    <w:rsid w:val="006B0FA0"/>
    <w:rsid w:val="006B14E2"/>
    <w:rsid w:val="006B17BB"/>
    <w:rsid w:val="006B26E5"/>
    <w:rsid w:val="006B26FA"/>
    <w:rsid w:val="006B270E"/>
    <w:rsid w:val="006B2B16"/>
    <w:rsid w:val="006B40C9"/>
    <w:rsid w:val="006B40DC"/>
    <w:rsid w:val="006B4331"/>
    <w:rsid w:val="006B4668"/>
    <w:rsid w:val="006B4A3F"/>
    <w:rsid w:val="006B5019"/>
    <w:rsid w:val="006B5112"/>
    <w:rsid w:val="006B53AF"/>
    <w:rsid w:val="006B5551"/>
    <w:rsid w:val="006B6216"/>
    <w:rsid w:val="006B6810"/>
    <w:rsid w:val="006B76CB"/>
    <w:rsid w:val="006B783D"/>
    <w:rsid w:val="006B7C9C"/>
    <w:rsid w:val="006B7F51"/>
    <w:rsid w:val="006C07E1"/>
    <w:rsid w:val="006C0B87"/>
    <w:rsid w:val="006C0D5A"/>
    <w:rsid w:val="006C0F94"/>
    <w:rsid w:val="006C1356"/>
    <w:rsid w:val="006C153F"/>
    <w:rsid w:val="006C18B2"/>
    <w:rsid w:val="006C1DF0"/>
    <w:rsid w:val="006C1F63"/>
    <w:rsid w:val="006C224D"/>
    <w:rsid w:val="006C2337"/>
    <w:rsid w:val="006C24AA"/>
    <w:rsid w:val="006C2953"/>
    <w:rsid w:val="006C2B31"/>
    <w:rsid w:val="006C2D29"/>
    <w:rsid w:val="006C39C6"/>
    <w:rsid w:val="006C4073"/>
    <w:rsid w:val="006C4589"/>
    <w:rsid w:val="006C46F8"/>
    <w:rsid w:val="006C4846"/>
    <w:rsid w:val="006C4A6C"/>
    <w:rsid w:val="006C4B93"/>
    <w:rsid w:val="006C4F5D"/>
    <w:rsid w:val="006C5BDC"/>
    <w:rsid w:val="006C673D"/>
    <w:rsid w:val="006C68C9"/>
    <w:rsid w:val="006C6A7A"/>
    <w:rsid w:val="006C74B5"/>
    <w:rsid w:val="006C76E1"/>
    <w:rsid w:val="006C78D8"/>
    <w:rsid w:val="006C7D5E"/>
    <w:rsid w:val="006C7DE8"/>
    <w:rsid w:val="006C7EEA"/>
    <w:rsid w:val="006D03BC"/>
    <w:rsid w:val="006D0498"/>
    <w:rsid w:val="006D0B3E"/>
    <w:rsid w:val="006D1648"/>
    <w:rsid w:val="006D16D4"/>
    <w:rsid w:val="006D1942"/>
    <w:rsid w:val="006D1C0D"/>
    <w:rsid w:val="006D20A2"/>
    <w:rsid w:val="006D23BE"/>
    <w:rsid w:val="006D26A7"/>
    <w:rsid w:val="006D2717"/>
    <w:rsid w:val="006D2CA9"/>
    <w:rsid w:val="006D3288"/>
    <w:rsid w:val="006D34AE"/>
    <w:rsid w:val="006D3922"/>
    <w:rsid w:val="006D3C7B"/>
    <w:rsid w:val="006D3DD7"/>
    <w:rsid w:val="006D3FB9"/>
    <w:rsid w:val="006D4119"/>
    <w:rsid w:val="006D4122"/>
    <w:rsid w:val="006D43DA"/>
    <w:rsid w:val="006D4778"/>
    <w:rsid w:val="006D5818"/>
    <w:rsid w:val="006D586F"/>
    <w:rsid w:val="006D5C5B"/>
    <w:rsid w:val="006D5C86"/>
    <w:rsid w:val="006D5D5B"/>
    <w:rsid w:val="006D5D83"/>
    <w:rsid w:val="006D606F"/>
    <w:rsid w:val="006D60C8"/>
    <w:rsid w:val="006D648C"/>
    <w:rsid w:val="006D6864"/>
    <w:rsid w:val="006D69B0"/>
    <w:rsid w:val="006D6BDD"/>
    <w:rsid w:val="006D6ED5"/>
    <w:rsid w:val="006D71AC"/>
    <w:rsid w:val="006D73FF"/>
    <w:rsid w:val="006D7C97"/>
    <w:rsid w:val="006D7E73"/>
    <w:rsid w:val="006D7F58"/>
    <w:rsid w:val="006E0538"/>
    <w:rsid w:val="006E064B"/>
    <w:rsid w:val="006E082F"/>
    <w:rsid w:val="006E0CB9"/>
    <w:rsid w:val="006E1624"/>
    <w:rsid w:val="006E1AE5"/>
    <w:rsid w:val="006E2221"/>
    <w:rsid w:val="006E2C3E"/>
    <w:rsid w:val="006E2C51"/>
    <w:rsid w:val="006E3360"/>
    <w:rsid w:val="006E35B0"/>
    <w:rsid w:val="006E3AB2"/>
    <w:rsid w:val="006E3F21"/>
    <w:rsid w:val="006E45EC"/>
    <w:rsid w:val="006E4888"/>
    <w:rsid w:val="006E4CB8"/>
    <w:rsid w:val="006E5011"/>
    <w:rsid w:val="006E5622"/>
    <w:rsid w:val="006E5AA3"/>
    <w:rsid w:val="006E6A0D"/>
    <w:rsid w:val="006E6B19"/>
    <w:rsid w:val="006E72EB"/>
    <w:rsid w:val="006E7328"/>
    <w:rsid w:val="006E753D"/>
    <w:rsid w:val="006E756B"/>
    <w:rsid w:val="006E75DD"/>
    <w:rsid w:val="006E7880"/>
    <w:rsid w:val="006F0189"/>
    <w:rsid w:val="006F0793"/>
    <w:rsid w:val="006F07AF"/>
    <w:rsid w:val="006F0826"/>
    <w:rsid w:val="006F0903"/>
    <w:rsid w:val="006F0934"/>
    <w:rsid w:val="006F0F8E"/>
    <w:rsid w:val="006F10AD"/>
    <w:rsid w:val="006F1117"/>
    <w:rsid w:val="006F11F9"/>
    <w:rsid w:val="006F1B81"/>
    <w:rsid w:val="006F1C97"/>
    <w:rsid w:val="006F1F12"/>
    <w:rsid w:val="006F2045"/>
    <w:rsid w:val="006F23DF"/>
    <w:rsid w:val="006F2656"/>
    <w:rsid w:val="006F26F6"/>
    <w:rsid w:val="006F2E84"/>
    <w:rsid w:val="006F3060"/>
    <w:rsid w:val="006F38D3"/>
    <w:rsid w:val="006F3A4A"/>
    <w:rsid w:val="006F3CE7"/>
    <w:rsid w:val="006F42F3"/>
    <w:rsid w:val="006F4351"/>
    <w:rsid w:val="006F4442"/>
    <w:rsid w:val="006F4947"/>
    <w:rsid w:val="006F4E80"/>
    <w:rsid w:val="006F536C"/>
    <w:rsid w:val="006F53DC"/>
    <w:rsid w:val="006F5784"/>
    <w:rsid w:val="006F5AF2"/>
    <w:rsid w:val="006F5BE6"/>
    <w:rsid w:val="006F5E56"/>
    <w:rsid w:val="006F606C"/>
    <w:rsid w:val="006F6534"/>
    <w:rsid w:val="006F6ABF"/>
    <w:rsid w:val="006F6CEB"/>
    <w:rsid w:val="006F6FB1"/>
    <w:rsid w:val="006F704E"/>
    <w:rsid w:val="006F7169"/>
    <w:rsid w:val="006F7450"/>
    <w:rsid w:val="006F788F"/>
    <w:rsid w:val="007000C8"/>
    <w:rsid w:val="007009FA"/>
    <w:rsid w:val="00700DB0"/>
    <w:rsid w:val="007011C1"/>
    <w:rsid w:val="00701A1E"/>
    <w:rsid w:val="007026A7"/>
    <w:rsid w:val="00702A64"/>
    <w:rsid w:val="00702A66"/>
    <w:rsid w:val="0070306E"/>
    <w:rsid w:val="00703CCB"/>
    <w:rsid w:val="0070558A"/>
    <w:rsid w:val="00705944"/>
    <w:rsid w:val="00705AED"/>
    <w:rsid w:val="00706683"/>
    <w:rsid w:val="00706DF0"/>
    <w:rsid w:val="0070764E"/>
    <w:rsid w:val="00707828"/>
    <w:rsid w:val="007102BF"/>
    <w:rsid w:val="00710338"/>
    <w:rsid w:val="007103D2"/>
    <w:rsid w:val="007103E0"/>
    <w:rsid w:val="0071072F"/>
    <w:rsid w:val="00710948"/>
    <w:rsid w:val="007109A8"/>
    <w:rsid w:val="00710C01"/>
    <w:rsid w:val="00710C99"/>
    <w:rsid w:val="007110CA"/>
    <w:rsid w:val="00711348"/>
    <w:rsid w:val="00711457"/>
    <w:rsid w:val="007116CB"/>
    <w:rsid w:val="007118C4"/>
    <w:rsid w:val="00711A50"/>
    <w:rsid w:val="00711A6D"/>
    <w:rsid w:val="00711ADF"/>
    <w:rsid w:val="00712298"/>
    <w:rsid w:val="007123E3"/>
    <w:rsid w:val="007125FB"/>
    <w:rsid w:val="00712A09"/>
    <w:rsid w:val="00712B8B"/>
    <w:rsid w:val="0071329B"/>
    <w:rsid w:val="007133B6"/>
    <w:rsid w:val="00713455"/>
    <w:rsid w:val="00713AC7"/>
    <w:rsid w:val="007144DC"/>
    <w:rsid w:val="00714BF4"/>
    <w:rsid w:val="00714E22"/>
    <w:rsid w:val="0071555B"/>
    <w:rsid w:val="00715C43"/>
    <w:rsid w:val="007164AF"/>
    <w:rsid w:val="0071692A"/>
    <w:rsid w:val="0071730D"/>
    <w:rsid w:val="00717615"/>
    <w:rsid w:val="00717971"/>
    <w:rsid w:val="00717F8D"/>
    <w:rsid w:val="007200D4"/>
    <w:rsid w:val="00720703"/>
    <w:rsid w:val="007209B7"/>
    <w:rsid w:val="00720B52"/>
    <w:rsid w:val="00720D57"/>
    <w:rsid w:val="00720F43"/>
    <w:rsid w:val="007212CA"/>
    <w:rsid w:val="007218D3"/>
    <w:rsid w:val="00721959"/>
    <w:rsid w:val="00721C84"/>
    <w:rsid w:val="00721D68"/>
    <w:rsid w:val="00722131"/>
    <w:rsid w:val="007221ED"/>
    <w:rsid w:val="00722668"/>
    <w:rsid w:val="007226F8"/>
    <w:rsid w:val="00722AC2"/>
    <w:rsid w:val="007233D2"/>
    <w:rsid w:val="0072345E"/>
    <w:rsid w:val="0072355C"/>
    <w:rsid w:val="00723E01"/>
    <w:rsid w:val="007241F3"/>
    <w:rsid w:val="0072423A"/>
    <w:rsid w:val="007248B0"/>
    <w:rsid w:val="007249E0"/>
    <w:rsid w:val="00724B4D"/>
    <w:rsid w:val="0072513D"/>
    <w:rsid w:val="00725462"/>
    <w:rsid w:val="00725F02"/>
    <w:rsid w:val="00725FA0"/>
    <w:rsid w:val="0072634E"/>
    <w:rsid w:val="00726A62"/>
    <w:rsid w:val="00726FAF"/>
    <w:rsid w:val="007304B6"/>
    <w:rsid w:val="00730521"/>
    <w:rsid w:val="00730655"/>
    <w:rsid w:val="00730804"/>
    <w:rsid w:val="00730941"/>
    <w:rsid w:val="0073238A"/>
    <w:rsid w:val="00732E3A"/>
    <w:rsid w:val="00732E47"/>
    <w:rsid w:val="00732F31"/>
    <w:rsid w:val="0073309D"/>
    <w:rsid w:val="0073312C"/>
    <w:rsid w:val="00733C61"/>
    <w:rsid w:val="007347BB"/>
    <w:rsid w:val="00734A58"/>
    <w:rsid w:val="0073536B"/>
    <w:rsid w:val="00735559"/>
    <w:rsid w:val="00735D75"/>
    <w:rsid w:val="00736445"/>
    <w:rsid w:val="007365D3"/>
    <w:rsid w:val="00736D37"/>
    <w:rsid w:val="00736E04"/>
    <w:rsid w:val="00737681"/>
    <w:rsid w:val="00737A4F"/>
    <w:rsid w:val="0074008A"/>
    <w:rsid w:val="007401DA"/>
    <w:rsid w:val="007401F3"/>
    <w:rsid w:val="007405DC"/>
    <w:rsid w:val="0074195E"/>
    <w:rsid w:val="00741CA9"/>
    <w:rsid w:val="00741F83"/>
    <w:rsid w:val="00741F8C"/>
    <w:rsid w:val="00741F9D"/>
    <w:rsid w:val="00742263"/>
    <w:rsid w:val="0074227A"/>
    <w:rsid w:val="0074230D"/>
    <w:rsid w:val="0074236A"/>
    <w:rsid w:val="00742379"/>
    <w:rsid w:val="00742810"/>
    <w:rsid w:val="00742D47"/>
    <w:rsid w:val="00743470"/>
    <w:rsid w:val="00743956"/>
    <w:rsid w:val="00744254"/>
    <w:rsid w:val="00744B35"/>
    <w:rsid w:val="0074500E"/>
    <w:rsid w:val="007458D9"/>
    <w:rsid w:val="00745EF0"/>
    <w:rsid w:val="00745F0B"/>
    <w:rsid w:val="00746188"/>
    <w:rsid w:val="007476F6"/>
    <w:rsid w:val="00747786"/>
    <w:rsid w:val="00747A40"/>
    <w:rsid w:val="00747A66"/>
    <w:rsid w:val="007501C2"/>
    <w:rsid w:val="007502E3"/>
    <w:rsid w:val="00750544"/>
    <w:rsid w:val="00750D37"/>
    <w:rsid w:val="00750FF0"/>
    <w:rsid w:val="00751779"/>
    <w:rsid w:val="0075199A"/>
    <w:rsid w:val="00751D09"/>
    <w:rsid w:val="00751FB8"/>
    <w:rsid w:val="007522CC"/>
    <w:rsid w:val="007525B7"/>
    <w:rsid w:val="00752DA1"/>
    <w:rsid w:val="007544DF"/>
    <w:rsid w:val="00754BF9"/>
    <w:rsid w:val="00754C80"/>
    <w:rsid w:val="00754E4A"/>
    <w:rsid w:val="0075564B"/>
    <w:rsid w:val="00755E38"/>
    <w:rsid w:val="00755E8B"/>
    <w:rsid w:val="00756099"/>
    <w:rsid w:val="00756698"/>
    <w:rsid w:val="007566AC"/>
    <w:rsid w:val="007579CF"/>
    <w:rsid w:val="00757BB6"/>
    <w:rsid w:val="00760BC7"/>
    <w:rsid w:val="0076151F"/>
    <w:rsid w:val="00761A4D"/>
    <w:rsid w:val="00761C23"/>
    <w:rsid w:val="007620B1"/>
    <w:rsid w:val="00762191"/>
    <w:rsid w:val="007630C9"/>
    <w:rsid w:val="00763247"/>
    <w:rsid w:val="00763425"/>
    <w:rsid w:val="0076343F"/>
    <w:rsid w:val="0076365A"/>
    <w:rsid w:val="007638F9"/>
    <w:rsid w:val="00763947"/>
    <w:rsid w:val="00763DC6"/>
    <w:rsid w:val="00763F3F"/>
    <w:rsid w:val="007642C6"/>
    <w:rsid w:val="007644D4"/>
    <w:rsid w:val="0076473E"/>
    <w:rsid w:val="00765DA7"/>
    <w:rsid w:val="007662F4"/>
    <w:rsid w:val="00766443"/>
    <w:rsid w:val="00766F71"/>
    <w:rsid w:val="00766FBC"/>
    <w:rsid w:val="00767463"/>
    <w:rsid w:val="007676C0"/>
    <w:rsid w:val="0077038F"/>
    <w:rsid w:val="0077056B"/>
    <w:rsid w:val="00770831"/>
    <w:rsid w:val="007708C9"/>
    <w:rsid w:val="00770F2D"/>
    <w:rsid w:val="00771B6C"/>
    <w:rsid w:val="00771CE0"/>
    <w:rsid w:val="00771DC0"/>
    <w:rsid w:val="00771F4F"/>
    <w:rsid w:val="007720E1"/>
    <w:rsid w:val="00772C3F"/>
    <w:rsid w:val="00774322"/>
    <w:rsid w:val="00774FBC"/>
    <w:rsid w:val="007750DB"/>
    <w:rsid w:val="007759B8"/>
    <w:rsid w:val="00775D24"/>
    <w:rsid w:val="007766A3"/>
    <w:rsid w:val="00776DEE"/>
    <w:rsid w:val="00776F91"/>
    <w:rsid w:val="00777A03"/>
    <w:rsid w:val="00777AA0"/>
    <w:rsid w:val="0078021D"/>
    <w:rsid w:val="00780E26"/>
    <w:rsid w:val="00780F8D"/>
    <w:rsid w:val="0078112B"/>
    <w:rsid w:val="00781E7E"/>
    <w:rsid w:val="00782255"/>
    <w:rsid w:val="00783114"/>
    <w:rsid w:val="007833CE"/>
    <w:rsid w:val="007837F2"/>
    <w:rsid w:val="00783997"/>
    <w:rsid w:val="007850F2"/>
    <w:rsid w:val="00785329"/>
    <w:rsid w:val="007860F0"/>
    <w:rsid w:val="0078650B"/>
    <w:rsid w:val="00786FD4"/>
    <w:rsid w:val="00787037"/>
    <w:rsid w:val="0078710B"/>
    <w:rsid w:val="0078793A"/>
    <w:rsid w:val="00790F26"/>
    <w:rsid w:val="00791476"/>
    <w:rsid w:val="007920EE"/>
    <w:rsid w:val="0079232E"/>
    <w:rsid w:val="007931AA"/>
    <w:rsid w:val="00793240"/>
    <w:rsid w:val="0079363D"/>
    <w:rsid w:val="00793D92"/>
    <w:rsid w:val="00793E87"/>
    <w:rsid w:val="00793EDE"/>
    <w:rsid w:val="0079443E"/>
    <w:rsid w:val="0079507E"/>
    <w:rsid w:val="00795265"/>
    <w:rsid w:val="0079550F"/>
    <w:rsid w:val="00795532"/>
    <w:rsid w:val="00795973"/>
    <w:rsid w:val="00796454"/>
    <w:rsid w:val="007964C9"/>
    <w:rsid w:val="0079704C"/>
    <w:rsid w:val="007977DF"/>
    <w:rsid w:val="007979FE"/>
    <w:rsid w:val="00797B9D"/>
    <w:rsid w:val="007A00A8"/>
    <w:rsid w:val="007A09A2"/>
    <w:rsid w:val="007A0BB8"/>
    <w:rsid w:val="007A12FE"/>
    <w:rsid w:val="007A13D0"/>
    <w:rsid w:val="007A13D6"/>
    <w:rsid w:val="007A1C48"/>
    <w:rsid w:val="007A22E5"/>
    <w:rsid w:val="007A3E0F"/>
    <w:rsid w:val="007A4404"/>
    <w:rsid w:val="007A5283"/>
    <w:rsid w:val="007A5311"/>
    <w:rsid w:val="007A54AA"/>
    <w:rsid w:val="007A5A4E"/>
    <w:rsid w:val="007A5D99"/>
    <w:rsid w:val="007A6716"/>
    <w:rsid w:val="007A6D0E"/>
    <w:rsid w:val="007A7382"/>
    <w:rsid w:val="007A7D47"/>
    <w:rsid w:val="007A7DDE"/>
    <w:rsid w:val="007B007B"/>
    <w:rsid w:val="007B04E8"/>
    <w:rsid w:val="007B10C5"/>
    <w:rsid w:val="007B1140"/>
    <w:rsid w:val="007B1150"/>
    <w:rsid w:val="007B11E8"/>
    <w:rsid w:val="007B1288"/>
    <w:rsid w:val="007B1597"/>
    <w:rsid w:val="007B21F4"/>
    <w:rsid w:val="007B222F"/>
    <w:rsid w:val="007B2306"/>
    <w:rsid w:val="007B239B"/>
    <w:rsid w:val="007B25A0"/>
    <w:rsid w:val="007B2731"/>
    <w:rsid w:val="007B2BCF"/>
    <w:rsid w:val="007B35D4"/>
    <w:rsid w:val="007B37FB"/>
    <w:rsid w:val="007B3AB6"/>
    <w:rsid w:val="007B3F97"/>
    <w:rsid w:val="007B3FBC"/>
    <w:rsid w:val="007B4367"/>
    <w:rsid w:val="007B45DA"/>
    <w:rsid w:val="007B518D"/>
    <w:rsid w:val="007B55C1"/>
    <w:rsid w:val="007B6538"/>
    <w:rsid w:val="007B68D6"/>
    <w:rsid w:val="007B735D"/>
    <w:rsid w:val="007C03E8"/>
    <w:rsid w:val="007C04F0"/>
    <w:rsid w:val="007C06AD"/>
    <w:rsid w:val="007C0AC9"/>
    <w:rsid w:val="007C1255"/>
    <w:rsid w:val="007C1542"/>
    <w:rsid w:val="007C1E17"/>
    <w:rsid w:val="007C2529"/>
    <w:rsid w:val="007C25E0"/>
    <w:rsid w:val="007C2704"/>
    <w:rsid w:val="007C2995"/>
    <w:rsid w:val="007C2E8B"/>
    <w:rsid w:val="007C3103"/>
    <w:rsid w:val="007C3A69"/>
    <w:rsid w:val="007C3A6A"/>
    <w:rsid w:val="007C406C"/>
    <w:rsid w:val="007C40D3"/>
    <w:rsid w:val="007C41D1"/>
    <w:rsid w:val="007C42A7"/>
    <w:rsid w:val="007C4697"/>
    <w:rsid w:val="007C4890"/>
    <w:rsid w:val="007C4899"/>
    <w:rsid w:val="007C55C9"/>
    <w:rsid w:val="007C5BC4"/>
    <w:rsid w:val="007C60F3"/>
    <w:rsid w:val="007C6FB3"/>
    <w:rsid w:val="007C7638"/>
    <w:rsid w:val="007C7727"/>
    <w:rsid w:val="007C79AC"/>
    <w:rsid w:val="007C7FC0"/>
    <w:rsid w:val="007D08DB"/>
    <w:rsid w:val="007D0B97"/>
    <w:rsid w:val="007D0BA9"/>
    <w:rsid w:val="007D0DC4"/>
    <w:rsid w:val="007D105E"/>
    <w:rsid w:val="007D154D"/>
    <w:rsid w:val="007D1624"/>
    <w:rsid w:val="007D1AD6"/>
    <w:rsid w:val="007D1B93"/>
    <w:rsid w:val="007D1DAF"/>
    <w:rsid w:val="007D1DDA"/>
    <w:rsid w:val="007D1E5A"/>
    <w:rsid w:val="007D1FCB"/>
    <w:rsid w:val="007D2056"/>
    <w:rsid w:val="007D217C"/>
    <w:rsid w:val="007D2246"/>
    <w:rsid w:val="007D2357"/>
    <w:rsid w:val="007D24C9"/>
    <w:rsid w:val="007D26E9"/>
    <w:rsid w:val="007D26F8"/>
    <w:rsid w:val="007D2F87"/>
    <w:rsid w:val="007D380B"/>
    <w:rsid w:val="007D39E6"/>
    <w:rsid w:val="007D3E5D"/>
    <w:rsid w:val="007D42D9"/>
    <w:rsid w:val="007D45FE"/>
    <w:rsid w:val="007D4906"/>
    <w:rsid w:val="007D4E40"/>
    <w:rsid w:val="007D50F9"/>
    <w:rsid w:val="007D57F1"/>
    <w:rsid w:val="007D61CF"/>
    <w:rsid w:val="007D6ADD"/>
    <w:rsid w:val="007D7183"/>
    <w:rsid w:val="007D72CE"/>
    <w:rsid w:val="007D7353"/>
    <w:rsid w:val="007D76B9"/>
    <w:rsid w:val="007D76BD"/>
    <w:rsid w:val="007D7D01"/>
    <w:rsid w:val="007D7D2C"/>
    <w:rsid w:val="007D7D97"/>
    <w:rsid w:val="007D7FB0"/>
    <w:rsid w:val="007E0628"/>
    <w:rsid w:val="007E0689"/>
    <w:rsid w:val="007E0A91"/>
    <w:rsid w:val="007E0C52"/>
    <w:rsid w:val="007E16C2"/>
    <w:rsid w:val="007E193E"/>
    <w:rsid w:val="007E1C26"/>
    <w:rsid w:val="007E1D8B"/>
    <w:rsid w:val="007E1DAB"/>
    <w:rsid w:val="007E224A"/>
    <w:rsid w:val="007E2866"/>
    <w:rsid w:val="007E2A69"/>
    <w:rsid w:val="007E2E6F"/>
    <w:rsid w:val="007E3299"/>
    <w:rsid w:val="007E32FA"/>
    <w:rsid w:val="007E33AE"/>
    <w:rsid w:val="007E3444"/>
    <w:rsid w:val="007E3748"/>
    <w:rsid w:val="007E394A"/>
    <w:rsid w:val="007E4333"/>
    <w:rsid w:val="007E5131"/>
    <w:rsid w:val="007E563C"/>
    <w:rsid w:val="007E57FF"/>
    <w:rsid w:val="007E5908"/>
    <w:rsid w:val="007E6329"/>
    <w:rsid w:val="007E6636"/>
    <w:rsid w:val="007E692A"/>
    <w:rsid w:val="007E6964"/>
    <w:rsid w:val="007E6EA5"/>
    <w:rsid w:val="007E722A"/>
    <w:rsid w:val="007E7552"/>
    <w:rsid w:val="007F02F9"/>
    <w:rsid w:val="007F0839"/>
    <w:rsid w:val="007F0CA7"/>
    <w:rsid w:val="007F0FC3"/>
    <w:rsid w:val="007F2208"/>
    <w:rsid w:val="007F223A"/>
    <w:rsid w:val="007F270A"/>
    <w:rsid w:val="007F2CF0"/>
    <w:rsid w:val="007F2E20"/>
    <w:rsid w:val="007F3582"/>
    <w:rsid w:val="007F3B49"/>
    <w:rsid w:val="007F4027"/>
    <w:rsid w:val="007F4136"/>
    <w:rsid w:val="007F423C"/>
    <w:rsid w:val="007F4399"/>
    <w:rsid w:val="007F4930"/>
    <w:rsid w:val="007F4E04"/>
    <w:rsid w:val="007F5C09"/>
    <w:rsid w:val="007F5FE7"/>
    <w:rsid w:val="007F64B6"/>
    <w:rsid w:val="007F6512"/>
    <w:rsid w:val="007F7679"/>
    <w:rsid w:val="007F7F84"/>
    <w:rsid w:val="00800175"/>
    <w:rsid w:val="008004BD"/>
    <w:rsid w:val="008008BB"/>
    <w:rsid w:val="00800AA1"/>
    <w:rsid w:val="00801200"/>
    <w:rsid w:val="0080188B"/>
    <w:rsid w:val="008018FC"/>
    <w:rsid w:val="00802193"/>
    <w:rsid w:val="00802E30"/>
    <w:rsid w:val="0080309D"/>
    <w:rsid w:val="0080319E"/>
    <w:rsid w:val="00803A50"/>
    <w:rsid w:val="00804528"/>
    <w:rsid w:val="00805CCF"/>
    <w:rsid w:val="008062A3"/>
    <w:rsid w:val="008066C0"/>
    <w:rsid w:val="00806DA2"/>
    <w:rsid w:val="00806DA5"/>
    <w:rsid w:val="00806DEB"/>
    <w:rsid w:val="008077D0"/>
    <w:rsid w:val="0080799E"/>
    <w:rsid w:val="00807D38"/>
    <w:rsid w:val="0081031F"/>
    <w:rsid w:val="00810D02"/>
    <w:rsid w:val="0081114C"/>
    <w:rsid w:val="00811465"/>
    <w:rsid w:val="00811BA7"/>
    <w:rsid w:val="00811E0A"/>
    <w:rsid w:val="00811E44"/>
    <w:rsid w:val="00811E7D"/>
    <w:rsid w:val="00812744"/>
    <w:rsid w:val="0081356F"/>
    <w:rsid w:val="008138B0"/>
    <w:rsid w:val="00813C83"/>
    <w:rsid w:val="008141C6"/>
    <w:rsid w:val="008142E7"/>
    <w:rsid w:val="00814300"/>
    <w:rsid w:val="008146FB"/>
    <w:rsid w:val="008149B9"/>
    <w:rsid w:val="00815216"/>
    <w:rsid w:val="008156D7"/>
    <w:rsid w:val="008164FA"/>
    <w:rsid w:val="00816BFC"/>
    <w:rsid w:val="00817321"/>
    <w:rsid w:val="008174FA"/>
    <w:rsid w:val="00817C1F"/>
    <w:rsid w:val="00817F6A"/>
    <w:rsid w:val="008204EE"/>
    <w:rsid w:val="00820736"/>
    <w:rsid w:val="00820CE0"/>
    <w:rsid w:val="00820E59"/>
    <w:rsid w:val="00820F48"/>
    <w:rsid w:val="00820F50"/>
    <w:rsid w:val="00820FC3"/>
    <w:rsid w:val="00821311"/>
    <w:rsid w:val="0082156A"/>
    <w:rsid w:val="00821670"/>
    <w:rsid w:val="00821682"/>
    <w:rsid w:val="00821757"/>
    <w:rsid w:val="00821A0E"/>
    <w:rsid w:val="00821E2D"/>
    <w:rsid w:val="008221FC"/>
    <w:rsid w:val="008224D5"/>
    <w:rsid w:val="008228F7"/>
    <w:rsid w:val="00822B72"/>
    <w:rsid w:val="00822DCD"/>
    <w:rsid w:val="008230A7"/>
    <w:rsid w:val="008233CE"/>
    <w:rsid w:val="00823D3E"/>
    <w:rsid w:val="0082533C"/>
    <w:rsid w:val="008256B5"/>
    <w:rsid w:val="00826848"/>
    <w:rsid w:val="0082761F"/>
    <w:rsid w:val="00827732"/>
    <w:rsid w:val="00830391"/>
    <w:rsid w:val="00830446"/>
    <w:rsid w:val="008306DF"/>
    <w:rsid w:val="00830F7E"/>
    <w:rsid w:val="00831C34"/>
    <w:rsid w:val="008324CF"/>
    <w:rsid w:val="0083257D"/>
    <w:rsid w:val="00832A74"/>
    <w:rsid w:val="008330A7"/>
    <w:rsid w:val="0083406E"/>
    <w:rsid w:val="00835049"/>
    <w:rsid w:val="0083567E"/>
    <w:rsid w:val="008357A6"/>
    <w:rsid w:val="00835FBB"/>
    <w:rsid w:val="008361CD"/>
    <w:rsid w:val="00836256"/>
    <w:rsid w:val="0083676C"/>
    <w:rsid w:val="00836E69"/>
    <w:rsid w:val="00837536"/>
    <w:rsid w:val="00837CC5"/>
    <w:rsid w:val="00837E12"/>
    <w:rsid w:val="008402F4"/>
    <w:rsid w:val="00840548"/>
    <w:rsid w:val="008405ED"/>
    <w:rsid w:val="00840BC5"/>
    <w:rsid w:val="00841042"/>
    <w:rsid w:val="00841AF0"/>
    <w:rsid w:val="00841E1C"/>
    <w:rsid w:val="008422F8"/>
    <w:rsid w:val="00842568"/>
    <w:rsid w:val="00843141"/>
    <w:rsid w:val="00843253"/>
    <w:rsid w:val="00843A99"/>
    <w:rsid w:val="00843F0B"/>
    <w:rsid w:val="00843FED"/>
    <w:rsid w:val="00844176"/>
    <w:rsid w:val="00844A43"/>
    <w:rsid w:val="00844D9B"/>
    <w:rsid w:val="00844F33"/>
    <w:rsid w:val="0084552F"/>
    <w:rsid w:val="008457C4"/>
    <w:rsid w:val="00845E07"/>
    <w:rsid w:val="00845E58"/>
    <w:rsid w:val="00846349"/>
    <w:rsid w:val="00847289"/>
    <w:rsid w:val="008474B1"/>
    <w:rsid w:val="00847660"/>
    <w:rsid w:val="008476E2"/>
    <w:rsid w:val="00850299"/>
    <w:rsid w:val="00850573"/>
    <w:rsid w:val="008509E8"/>
    <w:rsid w:val="00850F1A"/>
    <w:rsid w:val="00850F37"/>
    <w:rsid w:val="00851342"/>
    <w:rsid w:val="00851435"/>
    <w:rsid w:val="00851595"/>
    <w:rsid w:val="0085168D"/>
    <w:rsid w:val="0085184E"/>
    <w:rsid w:val="00851872"/>
    <w:rsid w:val="00852A35"/>
    <w:rsid w:val="00852E48"/>
    <w:rsid w:val="00852F8A"/>
    <w:rsid w:val="0085323B"/>
    <w:rsid w:val="0085477C"/>
    <w:rsid w:val="00854797"/>
    <w:rsid w:val="008547F3"/>
    <w:rsid w:val="008552CB"/>
    <w:rsid w:val="0085544A"/>
    <w:rsid w:val="0085580B"/>
    <w:rsid w:val="00855B57"/>
    <w:rsid w:val="00855C9A"/>
    <w:rsid w:val="00855FF9"/>
    <w:rsid w:val="00856186"/>
    <w:rsid w:val="008566AB"/>
    <w:rsid w:val="00856A51"/>
    <w:rsid w:val="00856F68"/>
    <w:rsid w:val="0085714E"/>
    <w:rsid w:val="00857230"/>
    <w:rsid w:val="00857983"/>
    <w:rsid w:val="008579AC"/>
    <w:rsid w:val="00857CF0"/>
    <w:rsid w:val="00857F36"/>
    <w:rsid w:val="008607A6"/>
    <w:rsid w:val="00861033"/>
    <w:rsid w:val="008614A6"/>
    <w:rsid w:val="00861C66"/>
    <w:rsid w:val="008625B9"/>
    <w:rsid w:val="00862DE9"/>
    <w:rsid w:val="00863744"/>
    <w:rsid w:val="00863F9A"/>
    <w:rsid w:val="00864678"/>
    <w:rsid w:val="0086484D"/>
    <w:rsid w:val="00864C04"/>
    <w:rsid w:val="00865D53"/>
    <w:rsid w:val="00865EC1"/>
    <w:rsid w:val="008665F0"/>
    <w:rsid w:val="0086680A"/>
    <w:rsid w:val="00866A42"/>
    <w:rsid w:val="00866C5A"/>
    <w:rsid w:val="00866CF4"/>
    <w:rsid w:val="00866DFC"/>
    <w:rsid w:val="00867DDA"/>
    <w:rsid w:val="00867FD1"/>
    <w:rsid w:val="00870040"/>
    <w:rsid w:val="00870808"/>
    <w:rsid w:val="00870AE3"/>
    <w:rsid w:val="00871352"/>
    <w:rsid w:val="008713B7"/>
    <w:rsid w:val="008715F9"/>
    <w:rsid w:val="008717DD"/>
    <w:rsid w:val="00871C15"/>
    <w:rsid w:val="008723D2"/>
    <w:rsid w:val="008723D7"/>
    <w:rsid w:val="008724BD"/>
    <w:rsid w:val="00872FBD"/>
    <w:rsid w:val="00872FBF"/>
    <w:rsid w:val="008730A3"/>
    <w:rsid w:val="00873879"/>
    <w:rsid w:val="00873E78"/>
    <w:rsid w:val="00874174"/>
    <w:rsid w:val="00874372"/>
    <w:rsid w:val="00874649"/>
    <w:rsid w:val="00874BF1"/>
    <w:rsid w:val="00874F55"/>
    <w:rsid w:val="0087608C"/>
    <w:rsid w:val="008760A9"/>
    <w:rsid w:val="008762D9"/>
    <w:rsid w:val="008762E2"/>
    <w:rsid w:val="0087635D"/>
    <w:rsid w:val="00876457"/>
    <w:rsid w:val="00876926"/>
    <w:rsid w:val="00876F31"/>
    <w:rsid w:val="0087713A"/>
    <w:rsid w:val="00877214"/>
    <w:rsid w:val="008774D2"/>
    <w:rsid w:val="0088024E"/>
    <w:rsid w:val="0088030A"/>
    <w:rsid w:val="008803E6"/>
    <w:rsid w:val="00880C47"/>
    <w:rsid w:val="00880EB4"/>
    <w:rsid w:val="00881014"/>
    <w:rsid w:val="00881020"/>
    <w:rsid w:val="008810B0"/>
    <w:rsid w:val="0088163E"/>
    <w:rsid w:val="00881A46"/>
    <w:rsid w:val="00881A52"/>
    <w:rsid w:val="00881F01"/>
    <w:rsid w:val="008828A8"/>
    <w:rsid w:val="00882963"/>
    <w:rsid w:val="00882AAB"/>
    <w:rsid w:val="00882D94"/>
    <w:rsid w:val="0088348F"/>
    <w:rsid w:val="00883D77"/>
    <w:rsid w:val="00884498"/>
    <w:rsid w:val="008856BE"/>
    <w:rsid w:val="008858DC"/>
    <w:rsid w:val="00885A98"/>
    <w:rsid w:val="00885E7B"/>
    <w:rsid w:val="008860D4"/>
    <w:rsid w:val="008867F4"/>
    <w:rsid w:val="00886B83"/>
    <w:rsid w:val="00887212"/>
    <w:rsid w:val="00887828"/>
    <w:rsid w:val="00887983"/>
    <w:rsid w:val="008879D3"/>
    <w:rsid w:val="008902AF"/>
    <w:rsid w:val="008905C7"/>
    <w:rsid w:val="00890BAC"/>
    <w:rsid w:val="00890DAA"/>
    <w:rsid w:val="008915BE"/>
    <w:rsid w:val="00891B47"/>
    <w:rsid w:val="008922A6"/>
    <w:rsid w:val="00892393"/>
    <w:rsid w:val="008923AA"/>
    <w:rsid w:val="00892B87"/>
    <w:rsid w:val="00892CF7"/>
    <w:rsid w:val="0089320B"/>
    <w:rsid w:val="008935B5"/>
    <w:rsid w:val="00893837"/>
    <w:rsid w:val="008938B2"/>
    <w:rsid w:val="00893BF3"/>
    <w:rsid w:val="00893F6A"/>
    <w:rsid w:val="0089469D"/>
    <w:rsid w:val="00894B14"/>
    <w:rsid w:val="00894D8A"/>
    <w:rsid w:val="00895437"/>
    <w:rsid w:val="0089579F"/>
    <w:rsid w:val="008957D4"/>
    <w:rsid w:val="00895A93"/>
    <w:rsid w:val="00895C43"/>
    <w:rsid w:val="00896592"/>
    <w:rsid w:val="0089727A"/>
    <w:rsid w:val="0089755D"/>
    <w:rsid w:val="008A0114"/>
    <w:rsid w:val="008A05F9"/>
    <w:rsid w:val="008A0D8D"/>
    <w:rsid w:val="008A141D"/>
    <w:rsid w:val="008A1721"/>
    <w:rsid w:val="008A17FE"/>
    <w:rsid w:val="008A1E11"/>
    <w:rsid w:val="008A2306"/>
    <w:rsid w:val="008A236E"/>
    <w:rsid w:val="008A2616"/>
    <w:rsid w:val="008A2686"/>
    <w:rsid w:val="008A34E6"/>
    <w:rsid w:val="008A359F"/>
    <w:rsid w:val="008A35DB"/>
    <w:rsid w:val="008A3BBC"/>
    <w:rsid w:val="008A3DEC"/>
    <w:rsid w:val="008A41C1"/>
    <w:rsid w:val="008A4503"/>
    <w:rsid w:val="008A4AD0"/>
    <w:rsid w:val="008A4DA8"/>
    <w:rsid w:val="008A51C4"/>
    <w:rsid w:val="008A5290"/>
    <w:rsid w:val="008A56BD"/>
    <w:rsid w:val="008A5B98"/>
    <w:rsid w:val="008A62B6"/>
    <w:rsid w:val="008A658A"/>
    <w:rsid w:val="008A68B1"/>
    <w:rsid w:val="008A7537"/>
    <w:rsid w:val="008A7F48"/>
    <w:rsid w:val="008B015C"/>
    <w:rsid w:val="008B09FF"/>
    <w:rsid w:val="008B0A79"/>
    <w:rsid w:val="008B1270"/>
    <w:rsid w:val="008B1338"/>
    <w:rsid w:val="008B1D6A"/>
    <w:rsid w:val="008B2BD3"/>
    <w:rsid w:val="008B2DD9"/>
    <w:rsid w:val="008B3075"/>
    <w:rsid w:val="008B393D"/>
    <w:rsid w:val="008B3978"/>
    <w:rsid w:val="008B3DD9"/>
    <w:rsid w:val="008B3DE4"/>
    <w:rsid w:val="008B4A4B"/>
    <w:rsid w:val="008B4DC3"/>
    <w:rsid w:val="008B4F85"/>
    <w:rsid w:val="008B5452"/>
    <w:rsid w:val="008B54DB"/>
    <w:rsid w:val="008B5534"/>
    <w:rsid w:val="008B5536"/>
    <w:rsid w:val="008B5BEC"/>
    <w:rsid w:val="008B5E73"/>
    <w:rsid w:val="008B5E9A"/>
    <w:rsid w:val="008B5FE6"/>
    <w:rsid w:val="008B5FEF"/>
    <w:rsid w:val="008B65B6"/>
    <w:rsid w:val="008B6CD6"/>
    <w:rsid w:val="008B72B7"/>
    <w:rsid w:val="008B7516"/>
    <w:rsid w:val="008B75D5"/>
    <w:rsid w:val="008B7823"/>
    <w:rsid w:val="008B7B6D"/>
    <w:rsid w:val="008C0206"/>
    <w:rsid w:val="008C0231"/>
    <w:rsid w:val="008C0680"/>
    <w:rsid w:val="008C06EA"/>
    <w:rsid w:val="008C0DEB"/>
    <w:rsid w:val="008C0FB8"/>
    <w:rsid w:val="008C13A7"/>
    <w:rsid w:val="008C15DF"/>
    <w:rsid w:val="008C160E"/>
    <w:rsid w:val="008C17E0"/>
    <w:rsid w:val="008C18EA"/>
    <w:rsid w:val="008C209C"/>
    <w:rsid w:val="008C229A"/>
    <w:rsid w:val="008C2636"/>
    <w:rsid w:val="008C2D35"/>
    <w:rsid w:val="008C30C6"/>
    <w:rsid w:val="008C3730"/>
    <w:rsid w:val="008C388F"/>
    <w:rsid w:val="008C419A"/>
    <w:rsid w:val="008C4DFA"/>
    <w:rsid w:val="008C4EF6"/>
    <w:rsid w:val="008C4FB6"/>
    <w:rsid w:val="008C5C61"/>
    <w:rsid w:val="008C5CCB"/>
    <w:rsid w:val="008C5D19"/>
    <w:rsid w:val="008C60AF"/>
    <w:rsid w:val="008C6864"/>
    <w:rsid w:val="008C6BF0"/>
    <w:rsid w:val="008C6D19"/>
    <w:rsid w:val="008C71C9"/>
    <w:rsid w:val="008C72A1"/>
    <w:rsid w:val="008C7660"/>
    <w:rsid w:val="008C7CF0"/>
    <w:rsid w:val="008D0152"/>
    <w:rsid w:val="008D03DA"/>
    <w:rsid w:val="008D09D2"/>
    <w:rsid w:val="008D0A15"/>
    <w:rsid w:val="008D1DB6"/>
    <w:rsid w:val="008D1F3F"/>
    <w:rsid w:val="008D22FB"/>
    <w:rsid w:val="008D271A"/>
    <w:rsid w:val="008D28C6"/>
    <w:rsid w:val="008D2BD6"/>
    <w:rsid w:val="008D2F2C"/>
    <w:rsid w:val="008D3627"/>
    <w:rsid w:val="008D3A6F"/>
    <w:rsid w:val="008D3BA4"/>
    <w:rsid w:val="008D46FD"/>
    <w:rsid w:val="008D648D"/>
    <w:rsid w:val="008D6632"/>
    <w:rsid w:val="008D66AB"/>
    <w:rsid w:val="008D66F9"/>
    <w:rsid w:val="008D6AD5"/>
    <w:rsid w:val="008D703F"/>
    <w:rsid w:val="008D7743"/>
    <w:rsid w:val="008D7F25"/>
    <w:rsid w:val="008E02FF"/>
    <w:rsid w:val="008E063A"/>
    <w:rsid w:val="008E0772"/>
    <w:rsid w:val="008E0DAE"/>
    <w:rsid w:val="008E1233"/>
    <w:rsid w:val="008E130A"/>
    <w:rsid w:val="008E1B28"/>
    <w:rsid w:val="008E1BCF"/>
    <w:rsid w:val="008E1CF0"/>
    <w:rsid w:val="008E1DCC"/>
    <w:rsid w:val="008E25F6"/>
    <w:rsid w:val="008E28DA"/>
    <w:rsid w:val="008E2AD5"/>
    <w:rsid w:val="008E2FFF"/>
    <w:rsid w:val="008E3596"/>
    <w:rsid w:val="008E3689"/>
    <w:rsid w:val="008E470B"/>
    <w:rsid w:val="008E51E2"/>
    <w:rsid w:val="008E5C92"/>
    <w:rsid w:val="008E5CB8"/>
    <w:rsid w:val="008E6B6D"/>
    <w:rsid w:val="008E6D12"/>
    <w:rsid w:val="008E6FB3"/>
    <w:rsid w:val="008E714F"/>
    <w:rsid w:val="008E73B6"/>
    <w:rsid w:val="008E7CCA"/>
    <w:rsid w:val="008F0BFC"/>
    <w:rsid w:val="008F1970"/>
    <w:rsid w:val="008F19FF"/>
    <w:rsid w:val="008F1E59"/>
    <w:rsid w:val="008F1FE0"/>
    <w:rsid w:val="008F2124"/>
    <w:rsid w:val="008F2572"/>
    <w:rsid w:val="008F274B"/>
    <w:rsid w:val="008F291B"/>
    <w:rsid w:val="008F2DDD"/>
    <w:rsid w:val="008F2DEA"/>
    <w:rsid w:val="008F3E8A"/>
    <w:rsid w:val="008F4786"/>
    <w:rsid w:val="008F4A45"/>
    <w:rsid w:val="008F4EAC"/>
    <w:rsid w:val="008F5557"/>
    <w:rsid w:val="008F5E89"/>
    <w:rsid w:val="008F5ED6"/>
    <w:rsid w:val="008F61FC"/>
    <w:rsid w:val="008F6A2A"/>
    <w:rsid w:val="008F7007"/>
    <w:rsid w:val="008F7CE1"/>
    <w:rsid w:val="0090025E"/>
    <w:rsid w:val="009004CC"/>
    <w:rsid w:val="009004F4"/>
    <w:rsid w:val="009006A7"/>
    <w:rsid w:val="00900705"/>
    <w:rsid w:val="009007D7"/>
    <w:rsid w:val="00900846"/>
    <w:rsid w:val="009013DF"/>
    <w:rsid w:val="00901A13"/>
    <w:rsid w:val="00901A64"/>
    <w:rsid w:val="00901C67"/>
    <w:rsid w:val="009029FF"/>
    <w:rsid w:val="009033B8"/>
    <w:rsid w:val="00903446"/>
    <w:rsid w:val="009037D8"/>
    <w:rsid w:val="00903ADE"/>
    <w:rsid w:val="009042D2"/>
    <w:rsid w:val="00904975"/>
    <w:rsid w:val="00904D13"/>
    <w:rsid w:val="00904F17"/>
    <w:rsid w:val="00905989"/>
    <w:rsid w:val="00905BA6"/>
    <w:rsid w:val="0090624A"/>
    <w:rsid w:val="0090662A"/>
    <w:rsid w:val="00906A02"/>
    <w:rsid w:val="00906CC2"/>
    <w:rsid w:val="00906D47"/>
    <w:rsid w:val="00907522"/>
    <w:rsid w:val="00907CB3"/>
    <w:rsid w:val="00907CB6"/>
    <w:rsid w:val="00910390"/>
    <w:rsid w:val="00910915"/>
    <w:rsid w:val="00910982"/>
    <w:rsid w:val="00910E68"/>
    <w:rsid w:val="009113DE"/>
    <w:rsid w:val="00911C71"/>
    <w:rsid w:val="00912045"/>
    <w:rsid w:val="00912834"/>
    <w:rsid w:val="00912976"/>
    <w:rsid w:val="00912B58"/>
    <w:rsid w:val="009136BF"/>
    <w:rsid w:val="00913AA8"/>
    <w:rsid w:val="00914CD7"/>
    <w:rsid w:val="00914F16"/>
    <w:rsid w:val="0091520A"/>
    <w:rsid w:val="0091588A"/>
    <w:rsid w:val="00915DB1"/>
    <w:rsid w:val="00915FA1"/>
    <w:rsid w:val="009163F8"/>
    <w:rsid w:val="0091697D"/>
    <w:rsid w:val="0091699D"/>
    <w:rsid w:val="0091715A"/>
    <w:rsid w:val="00917356"/>
    <w:rsid w:val="00917482"/>
    <w:rsid w:val="009177F2"/>
    <w:rsid w:val="0091785D"/>
    <w:rsid w:val="00917E4D"/>
    <w:rsid w:val="009202E9"/>
    <w:rsid w:val="00920B75"/>
    <w:rsid w:val="0092131D"/>
    <w:rsid w:val="00921613"/>
    <w:rsid w:val="00921A2D"/>
    <w:rsid w:val="00921D5D"/>
    <w:rsid w:val="00922409"/>
    <w:rsid w:val="00922622"/>
    <w:rsid w:val="00922EF4"/>
    <w:rsid w:val="00923D15"/>
    <w:rsid w:val="00923F5A"/>
    <w:rsid w:val="00924265"/>
    <w:rsid w:val="009251CC"/>
    <w:rsid w:val="00925EFC"/>
    <w:rsid w:val="009262F7"/>
    <w:rsid w:val="0092641B"/>
    <w:rsid w:val="00930150"/>
    <w:rsid w:val="00930400"/>
    <w:rsid w:val="00931031"/>
    <w:rsid w:val="009315F4"/>
    <w:rsid w:val="00932875"/>
    <w:rsid w:val="00932E82"/>
    <w:rsid w:val="00932E83"/>
    <w:rsid w:val="00933CC8"/>
    <w:rsid w:val="00934069"/>
    <w:rsid w:val="0093418A"/>
    <w:rsid w:val="009341FC"/>
    <w:rsid w:val="009343A8"/>
    <w:rsid w:val="00934726"/>
    <w:rsid w:val="009349C9"/>
    <w:rsid w:val="00934FCE"/>
    <w:rsid w:val="009359B1"/>
    <w:rsid w:val="00935EA0"/>
    <w:rsid w:val="00935FC9"/>
    <w:rsid w:val="00936BBB"/>
    <w:rsid w:val="00936D69"/>
    <w:rsid w:val="00937031"/>
    <w:rsid w:val="00937181"/>
    <w:rsid w:val="009371C1"/>
    <w:rsid w:val="00937778"/>
    <w:rsid w:val="00937D1C"/>
    <w:rsid w:val="00937E85"/>
    <w:rsid w:val="00941735"/>
    <w:rsid w:val="00941BE5"/>
    <w:rsid w:val="00942343"/>
    <w:rsid w:val="0094278E"/>
    <w:rsid w:val="009428DB"/>
    <w:rsid w:val="00943404"/>
    <w:rsid w:val="00943610"/>
    <w:rsid w:val="009438FC"/>
    <w:rsid w:val="00943CEF"/>
    <w:rsid w:val="00943D1C"/>
    <w:rsid w:val="00943ED2"/>
    <w:rsid w:val="009441FC"/>
    <w:rsid w:val="00944842"/>
    <w:rsid w:val="00944A0F"/>
    <w:rsid w:val="00944A8F"/>
    <w:rsid w:val="00944FF4"/>
    <w:rsid w:val="00945363"/>
    <w:rsid w:val="00945596"/>
    <w:rsid w:val="00945A5A"/>
    <w:rsid w:val="00945AFA"/>
    <w:rsid w:val="00945E17"/>
    <w:rsid w:val="00946029"/>
    <w:rsid w:val="009468BE"/>
    <w:rsid w:val="00946CAF"/>
    <w:rsid w:val="00946E54"/>
    <w:rsid w:val="0095032B"/>
    <w:rsid w:val="009504B1"/>
    <w:rsid w:val="00950848"/>
    <w:rsid w:val="00950B9C"/>
    <w:rsid w:val="00950CDF"/>
    <w:rsid w:val="00950CFB"/>
    <w:rsid w:val="009511E6"/>
    <w:rsid w:val="009514D7"/>
    <w:rsid w:val="00951501"/>
    <w:rsid w:val="009519E9"/>
    <w:rsid w:val="0095200E"/>
    <w:rsid w:val="009521B7"/>
    <w:rsid w:val="00952A18"/>
    <w:rsid w:val="00952B41"/>
    <w:rsid w:val="00952DEF"/>
    <w:rsid w:val="00953260"/>
    <w:rsid w:val="009532C0"/>
    <w:rsid w:val="00953CDF"/>
    <w:rsid w:val="009542A9"/>
    <w:rsid w:val="00955CB7"/>
    <w:rsid w:val="00955E72"/>
    <w:rsid w:val="00956104"/>
    <w:rsid w:val="00956686"/>
    <w:rsid w:val="00956753"/>
    <w:rsid w:val="00956CE2"/>
    <w:rsid w:val="00957171"/>
    <w:rsid w:val="009573FB"/>
    <w:rsid w:val="00957A9E"/>
    <w:rsid w:val="00957D11"/>
    <w:rsid w:val="009600DA"/>
    <w:rsid w:val="0096028A"/>
    <w:rsid w:val="0096062F"/>
    <w:rsid w:val="009613A9"/>
    <w:rsid w:val="009617DA"/>
    <w:rsid w:val="00961C2D"/>
    <w:rsid w:val="009620D9"/>
    <w:rsid w:val="00962302"/>
    <w:rsid w:val="0096269E"/>
    <w:rsid w:val="009631B9"/>
    <w:rsid w:val="0096356F"/>
    <w:rsid w:val="00963692"/>
    <w:rsid w:val="009638B3"/>
    <w:rsid w:val="00963CAE"/>
    <w:rsid w:val="00964173"/>
    <w:rsid w:val="00964EFF"/>
    <w:rsid w:val="0096511E"/>
    <w:rsid w:val="009653EB"/>
    <w:rsid w:val="009655F5"/>
    <w:rsid w:val="009663E0"/>
    <w:rsid w:val="00966947"/>
    <w:rsid w:val="009669A8"/>
    <w:rsid w:val="00966BB8"/>
    <w:rsid w:val="00966D76"/>
    <w:rsid w:val="00966D9A"/>
    <w:rsid w:val="00966FB0"/>
    <w:rsid w:val="00966FE8"/>
    <w:rsid w:val="00967198"/>
    <w:rsid w:val="009671B8"/>
    <w:rsid w:val="00967203"/>
    <w:rsid w:val="00967635"/>
    <w:rsid w:val="009679F6"/>
    <w:rsid w:val="00967CAC"/>
    <w:rsid w:val="00967E42"/>
    <w:rsid w:val="00970177"/>
    <w:rsid w:val="009706B6"/>
    <w:rsid w:val="00970833"/>
    <w:rsid w:val="00970852"/>
    <w:rsid w:val="00970BC2"/>
    <w:rsid w:val="00971001"/>
    <w:rsid w:val="0097125B"/>
    <w:rsid w:val="009717D4"/>
    <w:rsid w:val="00971FE1"/>
    <w:rsid w:val="009730C9"/>
    <w:rsid w:val="00973419"/>
    <w:rsid w:val="00973B29"/>
    <w:rsid w:val="00973C78"/>
    <w:rsid w:val="00973E49"/>
    <w:rsid w:val="00974D30"/>
    <w:rsid w:val="00975A8C"/>
    <w:rsid w:val="00975B56"/>
    <w:rsid w:val="00976677"/>
    <w:rsid w:val="009766B2"/>
    <w:rsid w:val="009768FF"/>
    <w:rsid w:val="00976918"/>
    <w:rsid w:val="00976D8D"/>
    <w:rsid w:val="00976F8E"/>
    <w:rsid w:val="0097727C"/>
    <w:rsid w:val="00977F7A"/>
    <w:rsid w:val="009810EB"/>
    <w:rsid w:val="00981338"/>
    <w:rsid w:val="009817DF"/>
    <w:rsid w:val="009818F3"/>
    <w:rsid w:val="00981A5F"/>
    <w:rsid w:val="00981AC3"/>
    <w:rsid w:val="009825D3"/>
    <w:rsid w:val="009827CA"/>
    <w:rsid w:val="0098300B"/>
    <w:rsid w:val="00983784"/>
    <w:rsid w:val="00983C9C"/>
    <w:rsid w:val="00983D27"/>
    <w:rsid w:val="00983E59"/>
    <w:rsid w:val="00983E94"/>
    <w:rsid w:val="0098475A"/>
    <w:rsid w:val="0098592E"/>
    <w:rsid w:val="00985A09"/>
    <w:rsid w:val="00985EA0"/>
    <w:rsid w:val="009860BD"/>
    <w:rsid w:val="009861C8"/>
    <w:rsid w:val="0098640E"/>
    <w:rsid w:val="00986490"/>
    <w:rsid w:val="00986B78"/>
    <w:rsid w:val="00986C8C"/>
    <w:rsid w:val="00986DBA"/>
    <w:rsid w:val="00986ED9"/>
    <w:rsid w:val="00986FAC"/>
    <w:rsid w:val="009873FC"/>
    <w:rsid w:val="009874B1"/>
    <w:rsid w:val="009876DE"/>
    <w:rsid w:val="00987815"/>
    <w:rsid w:val="00987F5A"/>
    <w:rsid w:val="0099076E"/>
    <w:rsid w:val="00990A40"/>
    <w:rsid w:val="00990F25"/>
    <w:rsid w:val="00991262"/>
    <w:rsid w:val="00991504"/>
    <w:rsid w:val="009916C7"/>
    <w:rsid w:val="00991B9C"/>
    <w:rsid w:val="00991D77"/>
    <w:rsid w:val="00992428"/>
    <w:rsid w:val="0099253D"/>
    <w:rsid w:val="00992646"/>
    <w:rsid w:val="009927D4"/>
    <w:rsid w:val="00992ED1"/>
    <w:rsid w:val="00993474"/>
    <w:rsid w:val="009937AB"/>
    <w:rsid w:val="00994552"/>
    <w:rsid w:val="009948F7"/>
    <w:rsid w:val="00994B97"/>
    <w:rsid w:val="00994D72"/>
    <w:rsid w:val="009953C8"/>
    <w:rsid w:val="00995401"/>
    <w:rsid w:val="00995C10"/>
    <w:rsid w:val="00995C9A"/>
    <w:rsid w:val="0099606D"/>
    <w:rsid w:val="009961AC"/>
    <w:rsid w:val="00996762"/>
    <w:rsid w:val="00996A58"/>
    <w:rsid w:val="00997729"/>
    <w:rsid w:val="00997EC5"/>
    <w:rsid w:val="009A0091"/>
    <w:rsid w:val="009A016E"/>
    <w:rsid w:val="009A0235"/>
    <w:rsid w:val="009A1368"/>
    <w:rsid w:val="009A141D"/>
    <w:rsid w:val="009A1826"/>
    <w:rsid w:val="009A235D"/>
    <w:rsid w:val="009A2508"/>
    <w:rsid w:val="009A3169"/>
    <w:rsid w:val="009A3826"/>
    <w:rsid w:val="009A38B9"/>
    <w:rsid w:val="009A3A55"/>
    <w:rsid w:val="009A3BCC"/>
    <w:rsid w:val="009A4038"/>
    <w:rsid w:val="009A41E6"/>
    <w:rsid w:val="009A44F7"/>
    <w:rsid w:val="009A472A"/>
    <w:rsid w:val="009A4AF4"/>
    <w:rsid w:val="009A5058"/>
    <w:rsid w:val="009A53B9"/>
    <w:rsid w:val="009A54A2"/>
    <w:rsid w:val="009A5736"/>
    <w:rsid w:val="009A5964"/>
    <w:rsid w:val="009A5B59"/>
    <w:rsid w:val="009A5E99"/>
    <w:rsid w:val="009A6916"/>
    <w:rsid w:val="009A6AE2"/>
    <w:rsid w:val="009A74E0"/>
    <w:rsid w:val="009A762E"/>
    <w:rsid w:val="009A77AF"/>
    <w:rsid w:val="009A7B0E"/>
    <w:rsid w:val="009A7BFF"/>
    <w:rsid w:val="009A7E19"/>
    <w:rsid w:val="009B05B8"/>
    <w:rsid w:val="009B0AD6"/>
    <w:rsid w:val="009B12A2"/>
    <w:rsid w:val="009B14E9"/>
    <w:rsid w:val="009B19AD"/>
    <w:rsid w:val="009B1BE4"/>
    <w:rsid w:val="009B201E"/>
    <w:rsid w:val="009B2703"/>
    <w:rsid w:val="009B28EC"/>
    <w:rsid w:val="009B2907"/>
    <w:rsid w:val="009B2B5D"/>
    <w:rsid w:val="009B3322"/>
    <w:rsid w:val="009B33FF"/>
    <w:rsid w:val="009B37E6"/>
    <w:rsid w:val="009B3B59"/>
    <w:rsid w:val="009B3E70"/>
    <w:rsid w:val="009B4023"/>
    <w:rsid w:val="009B405E"/>
    <w:rsid w:val="009B4486"/>
    <w:rsid w:val="009B489B"/>
    <w:rsid w:val="009B4935"/>
    <w:rsid w:val="009B52BA"/>
    <w:rsid w:val="009B5660"/>
    <w:rsid w:val="009B5FE1"/>
    <w:rsid w:val="009B609F"/>
    <w:rsid w:val="009B67F5"/>
    <w:rsid w:val="009B6BC4"/>
    <w:rsid w:val="009B6F2B"/>
    <w:rsid w:val="009B71E1"/>
    <w:rsid w:val="009B76D8"/>
    <w:rsid w:val="009C08E3"/>
    <w:rsid w:val="009C0D1A"/>
    <w:rsid w:val="009C10DC"/>
    <w:rsid w:val="009C1163"/>
    <w:rsid w:val="009C1240"/>
    <w:rsid w:val="009C12E8"/>
    <w:rsid w:val="009C16BA"/>
    <w:rsid w:val="009C1C72"/>
    <w:rsid w:val="009C2BBA"/>
    <w:rsid w:val="009C2E8A"/>
    <w:rsid w:val="009C2EAC"/>
    <w:rsid w:val="009C3687"/>
    <w:rsid w:val="009C379B"/>
    <w:rsid w:val="009C3965"/>
    <w:rsid w:val="009C4158"/>
    <w:rsid w:val="009C4A7E"/>
    <w:rsid w:val="009C54B8"/>
    <w:rsid w:val="009C5E5E"/>
    <w:rsid w:val="009C635E"/>
    <w:rsid w:val="009C68EA"/>
    <w:rsid w:val="009C6B47"/>
    <w:rsid w:val="009C7350"/>
    <w:rsid w:val="009D06D5"/>
    <w:rsid w:val="009D0B0E"/>
    <w:rsid w:val="009D0DE8"/>
    <w:rsid w:val="009D0FDF"/>
    <w:rsid w:val="009D176F"/>
    <w:rsid w:val="009D17DA"/>
    <w:rsid w:val="009D197C"/>
    <w:rsid w:val="009D2584"/>
    <w:rsid w:val="009D2C9D"/>
    <w:rsid w:val="009D2F0C"/>
    <w:rsid w:val="009D3410"/>
    <w:rsid w:val="009D3C1A"/>
    <w:rsid w:val="009D441D"/>
    <w:rsid w:val="009D46F5"/>
    <w:rsid w:val="009D4D35"/>
    <w:rsid w:val="009D4E94"/>
    <w:rsid w:val="009D53C4"/>
    <w:rsid w:val="009D5E94"/>
    <w:rsid w:val="009D5F9B"/>
    <w:rsid w:val="009D72B2"/>
    <w:rsid w:val="009D7386"/>
    <w:rsid w:val="009D73CB"/>
    <w:rsid w:val="009D7428"/>
    <w:rsid w:val="009D79F0"/>
    <w:rsid w:val="009E040A"/>
    <w:rsid w:val="009E07D5"/>
    <w:rsid w:val="009E097B"/>
    <w:rsid w:val="009E0B37"/>
    <w:rsid w:val="009E144C"/>
    <w:rsid w:val="009E1A8B"/>
    <w:rsid w:val="009E1C41"/>
    <w:rsid w:val="009E1C56"/>
    <w:rsid w:val="009E23E0"/>
    <w:rsid w:val="009E2518"/>
    <w:rsid w:val="009E254F"/>
    <w:rsid w:val="009E3296"/>
    <w:rsid w:val="009E3491"/>
    <w:rsid w:val="009E35C1"/>
    <w:rsid w:val="009E3C97"/>
    <w:rsid w:val="009E3D1C"/>
    <w:rsid w:val="009E3E7B"/>
    <w:rsid w:val="009E44AC"/>
    <w:rsid w:val="009E4C09"/>
    <w:rsid w:val="009E4ED7"/>
    <w:rsid w:val="009E5824"/>
    <w:rsid w:val="009E5BAF"/>
    <w:rsid w:val="009E5E28"/>
    <w:rsid w:val="009E6181"/>
    <w:rsid w:val="009E685F"/>
    <w:rsid w:val="009E6FD4"/>
    <w:rsid w:val="009E7010"/>
    <w:rsid w:val="009E75BB"/>
    <w:rsid w:val="009E792A"/>
    <w:rsid w:val="009F003D"/>
    <w:rsid w:val="009F010D"/>
    <w:rsid w:val="009F0411"/>
    <w:rsid w:val="009F1001"/>
    <w:rsid w:val="009F1421"/>
    <w:rsid w:val="009F18F8"/>
    <w:rsid w:val="009F1A81"/>
    <w:rsid w:val="009F1B4B"/>
    <w:rsid w:val="009F1EC0"/>
    <w:rsid w:val="009F22C0"/>
    <w:rsid w:val="009F2703"/>
    <w:rsid w:val="009F29B3"/>
    <w:rsid w:val="009F2AA2"/>
    <w:rsid w:val="009F2C75"/>
    <w:rsid w:val="009F2E3C"/>
    <w:rsid w:val="009F334B"/>
    <w:rsid w:val="009F34E9"/>
    <w:rsid w:val="009F40A8"/>
    <w:rsid w:val="009F4365"/>
    <w:rsid w:val="009F45B5"/>
    <w:rsid w:val="009F48AB"/>
    <w:rsid w:val="009F52B7"/>
    <w:rsid w:val="009F554B"/>
    <w:rsid w:val="009F58F5"/>
    <w:rsid w:val="009F5E08"/>
    <w:rsid w:val="009F7F07"/>
    <w:rsid w:val="00A00155"/>
    <w:rsid w:val="00A00573"/>
    <w:rsid w:val="00A00A24"/>
    <w:rsid w:val="00A019A9"/>
    <w:rsid w:val="00A01A5C"/>
    <w:rsid w:val="00A01B40"/>
    <w:rsid w:val="00A01B78"/>
    <w:rsid w:val="00A01CF0"/>
    <w:rsid w:val="00A01D3E"/>
    <w:rsid w:val="00A02872"/>
    <w:rsid w:val="00A02C52"/>
    <w:rsid w:val="00A03462"/>
    <w:rsid w:val="00A036D4"/>
    <w:rsid w:val="00A03D99"/>
    <w:rsid w:val="00A040AD"/>
    <w:rsid w:val="00A04314"/>
    <w:rsid w:val="00A0460F"/>
    <w:rsid w:val="00A04924"/>
    <w:rsid w:val="00A04F92"/>
    <w:rsid w:val="00A054FE"/>
    <w:rsid w:val="00A05975"/>
    <w:rsid w:val="00A05A7E"/>
    <w:rsid w:val="00A06690"/>
    <w:rsid w:val="00A06AAE"/>
    <w:rsid w:val="00A06DC1"/>
    <w:rsid w:val="00A07154"/>
    <w:rsid w:val="00A07309"/>
    <w:rsid w:val="00A102EE"/>
    <w:rsid w:val="00A103D5"/>
    <w:rsid w:val="00A111E6"/>
    <w:rsid w:val="00A1128F"/>
    <w:rsid w:val="00A11F81"/>
    <w:rsid w:val="00A120CE"/>
    <w:rsid w:val="00A12548"/>
    <w:rsid w:val="00A1288D"/>
    <w:rsid w:val="00A12A94"/>
    <w:rsid w:val="00A12C62"/>
    <w:rsid w:val="00A12F7B"/>
    <w:rsid w:val="00A1323B"/>
    <w:rsid w:val="00A1383B"/>
    <w:rsid w:val="00A14277"/>
    <w:rsid w:val="00A14E53"/>
    <w:rsid w:val="00A157E7"/>
    <w:rsid w:val="00A15912"/>
    <w:rsid w:val="00A1592A"/>
    <w:rsid w:val="00A163E7"/>
    <w:rsid w:val="00A167DC"/>
    <w:rsid w:val="00A16A3D"/>
    <w:rsid w:val="00A170F0"/>
    <w:rsid w:val="00A17E9E"/>
    <w:rsid w:val="00A20928"/>
    <w:rsid w:val="00A209AD"/>
    <w:rsid w:val="00A21377"/>
    <w:rsid w:val="00A21D12"/>
    <w:rsid w:val="00A225A0"/>
    <w:rsid w:val="00A22699"/>
    <w:rsid w:val="00A23177"/>
    <w:rsid w:val="00A23482"/>
    <w:rsid w:val="00A24D94"/>
    <w:rsid w:val="00A252CA"/>
    <w:rsid w:val="00A25411"/>
    <w:rsid w:val="00A25A93"/>
    <w:rsid w:val="00A26476"/>
    <w:rsid w:val="00A2664F"/>
    <w:rsid w:val="00A2706B"/>
    <w:rsid w:val="00A273D3"/>
    <w:rsid w:val="00A27401"/>
    <w:rsid w:val="00A27ACE"/>
    <w:rsid w:val="00A30221"/>
    <w:rsid w:val="00A30B1C"/>
    <w:rsid w:val="00A30FCA"/>
    <w:rsid w:val="00A3110B"/>
    <w:rsid w:val="00A3207C"/>
    <w:rsid w:val="00A32629"/>
    <w:rsid w:val="00A326C7"/>
    <w:rsid w:val="00A32761"/>
    <w:rsid w:val="00A329BF"/>
    <w:rsid w:val="00A32CE7"/>
    <w:rsid w:val="00A337FC"/>
    <w:rsid w:val="00A33AA6"/>
    <w:rsid w:val="00A33E2A"/>
    <w:rsid w:val="00A33F81"/>
    <w:rsid w:val="00A34048"/>
    <w:rsid w:val="00A34606"/>
    <w:rsid w:val="00A34AD6"/>
    <w:rsid w:val="00A351E6"/>
    <w:rsid w:val="00A35968"/>
    <w:rsid w:val="00A36144"/>
    <w:rsid w:val="00A36455"/>
    <w:rsid w:val="00A368E2"/>
    <w:rsid w:val="00A36F93"/>
    <w:rsid w:val="00A37BFA"/>
    <w:rsid w:val="00A37F2B"/>
    <w:rsid w:val="00A40097"/>
    <w:rsid w:val="00A40E02"/>
    <w:rsid w:val="00A418BA"/>
    <w:rsid w:val="00A41975"/>
    <w:rsid w:val="00A432A0"/>
    <w:rsid w:val="00A43545"/>
    <w:rsid w:val="00A43579"/>
    <w:rsid w:val="00A43634"/>
    <w:rsid w:val="00A4386A"/>
    <w:rsid w:val="00A43AAF"/>
    <w:rsid w:val="00A43E69"/>
    <w:rsid w:val="00A44128"/>
    <w:rsid w:val="00A44D43"/>
    <w:rsid w:val="00A4532B"/>
    <w:rsid w:val="00A45447"/>
    <w:rsid w:val="00A4571B"/>
    <w:rsid w:val="00A45F86"/>
    <w:rsid w:val="00A46E42"/>
    <w:rsid w:val="00A46FD3"/>
    <w:rsid w:val="00A47187"/>
    <w:rsid w:val="00A4798D"/>
    <w:rsid w:val="00A47A27"/>
    <w:rsid w:val="00A47BB7"/>
    <w:rsid w:val="00A47E32"/>
    <w:rsid w:val="00A47ECF"/>
    <w:rsid w:val="00A501BF"/>
    <w:rsid w:val="00A5031E"/>
    <w:rsid w:val="00A50BA9"/>
    <w:rsid w:val="00A51009"/>
    <w:rsid w:val="00A51B08"/>
    <w:rsid w:val="00A51BD3"/>
    <w:rsid w:val="00A525AD"/>
    <w:rsid w:val="00A52655"/>
    <w:rsid w:val="00A52975"/>
    <w:rsid w:val="00A52B4D"/>
    <w:rsid w:val="00A52DD3"/>
    <w:rsid w:val="00A53491"/>
    <w:rsid w:val="00A535E8"/>
    <w:rsid w:val="00A53B72"/>
    <w:rsid w:val="00A53FEA"/>
    <w:rsid w:val="00A54E22"/>
    <w:rsid w:val="00A556C1"/>
    <w:rsid w:val="00A5574F"/>
    <w:rsid w:val="00A5577C"/>
    <w:rsid w:val="00A5637D"/>
    <w:rsid w:val="00A56873"/>
    <w:rsid w:val="00A568CD"/>
    <w:rsid w:val="00A56983"/>
    <w:rsid w:val="00A56A53"/>
    <w:rsid w:val="00A57BD0"/>
    <w:rsid w:val="00A57E2F"/>
    <w:rsid w:val="00A6091A"/>
    <w:rsid w:val="00A61044"/>
    <w:rsid w:val="00A61083"/>
    <w:rsid w:val="00A61435"/>
    <w:rsid w:val="00A61AEE"/>
    <w:rsid w:val="00A61EE6"/>
    <w:rsid w:val="00A62367"/>
    <w:rsid w:val="00A625AD"/>
    <w:rsid w:val="00A6270E"/>
    <w:rsid w:val="00A629E2"/>
    <w:rsid w:val="00A629FA"/>
    <w:rsid w:val="00A62F21"/>
    <w:rsid w:val="00A636A6"/>
    <w:rsid w:val="00A63824"/>
    <w:rsid w:val="00A639CD"/>
    <w:rsid w:val="00A641AB"/>
    <w:rsid w:val="00A6441E"/>
    <w:rsid w:val="00A64CED"/>
    <w:rsid w:val="00A65CCE"/>
    <w:rsid w:val="00A65CE1"/>
    <w:rsid w:val="00A664F3"/>
    <w:rsid w:val="00A66C20"/>
    <w:rsid w:val="00A70BD9"/>
    <w:rsid w:val="00A70D5F"/>
    <w:rsid w:val="00A71154"/>
    <w:rsid w:val="00A716E3"/>
    <w:rsid w:val="00A71A1E"/>
    <w:rsid w:val="00A71EAA"/>
    <w:rsid w:val="00A71F12"/>
    <w:rsid w:val="00A720B7"/>
    <w:rsid w:val="00A723D1"/>
    <w:rsid w:val="00A7282B"/>
    <w:rsid w:val="00A73546"/>
    <w:rsid w:val="00A73611"/>
    <w:rsid w:val="00A73B73"/>
    <w:rsid w:val="00A74156"/>
    <w:rsid w:val="00A7521D"/>
    <w:rsid w:val="00A75367"/>
    <w:rsid w:val="00A7573B"/>
    <w:rsid w:val="00A76656"/>
    <w:rsid w:val="00A76F8B"/>
    <w:rsid w:val="00A77676"/>
    <w:rsid w:val="00A77E23"/>
    <w:rsid w:val="00A80009"/>
    <w:rsid w:val="00A801FE"/>
    <w:rsid w:val="00A8020E"/>
    <w:rsid w:val="00A804DD"/>
    <w:rsid w:val="00A806A3"/>
    <w:rsid w:val="00A807EA"/>
    <w:rsid w:val="00A80E38"/>
    <w:rsid w:val="00A80EB8"/>
    <w:rsid w:val="00A8101F"/>
    <w:rsid w:val="00A819CE"/>
    <w:rsid w:val="00A81CEF"/>
    <w:rsid w:val="00A81F74"/>
    <w:rsid w:val="00A836EC"/>
    <w:rsid w:val="00A8392D"/>
    <w:rsid w:val="00A84039"/>
    <w:rsid w:val="00A84109"/>
    <w:rsid w:val="00A84210"/>
    <w:rsid w:val="00A8496F"/>
    <w:rsid w:val="00A85007"/>
    <w:rsid w:val="00A86289"/>
    <w:rsid w:val="00A864DD"/>
    <w:rsid w:val="00A865BC"/>
    <w:rsid w:val="00A870B9"/>
    <w:rsid w:val="00A87106"/>
    <w:rsid w:val="00A872C7"/>
    <w:rsid w:val="00A87A92"/>
    <w:rsid w:val="00A87E38"/>
    <w:rsid w:val="00A9034D"/>
    <w:rsid w:val="00A92183"/>
    <w:rsid w:val="00A9290E"/>
    <w:rsid w:val="00A92C88"/>
    <w:rsid w:val="00A9326C"/>
    <w:rsid w:val="00A93459"/>
    <w:rsid w:val="00A9377B"/>
    <w:rsid w:val="00A937D2"/>
    <w:rsid w:val="00A93F78"/>
    <w:rsid w:val="00A9415A"/>
    <w:rsid w:val="00A94709"/>
    <w:rsid w:val="00A947AC"/>
    <w:rsid w:val="00A94A96"/>
    <w:rsid w:val="00A94B0C"/>
    <w:rsid w:val="00A94BD7"/>
    <w:rsid w:val="00A94E1D"/>
    <w:rsid w:val="00A954D1"/>
    <w:rsid w:val="00A95711"/>
    <w:rsid w:val="00A95A76"/>
    <w:rsid w:val="00A95B07"/>
    <w:rsid w:val="00A96517"/>
    <w:rsid w:val="00A96D6A"/>
    <w:rsid w:val="00A971D2"/>
    <w:rsid w:val="00A9723D"/>
    <w:rsid w:val="00A9753B"/>
    <w:rsid w:val="00A979A8"/>
    <w:rsid w:val="00A97BBF"/>
    <w:rsid w:val="00AA0446"/>
    <w:rsid w:val="00AA06E9"/>
    <w:rsid w:val="00AA0964"/>
    <w:rsid w:val="00AA0CB0"/>
    <w:rsid w:val="00AA0D87"/>
    <w:rsid w:val="00AA0F09"/>
    <w:rsid w:val="00AA10B7"/>
    <w:rsid w:val="00AA146D"/>
    <w:rsid w:val="00AA1541"/>
    <w:rsid w:val="00AA15C0"/>
    <w:rsid w:val="00AA2035"/>
    <w:rsid w:val="00AA3498"/>
    <w:rsid w:val="00AA39B8"/>
    <w:rsid w:val="00AA3FFD"/>
    <w:rsid w:val="00AA49E9"/>
    <w:rsid w:val="00AA4B92"/>
    <w:rsid w:val="00AA5514"/>
    <w:rsid w:val="00AA5651"/>
    <w:rsid w:val="00AA5DBA"/>
    <w:rsid w:val="00AA5E62"/>
    <w:rsid w:val="00AA6083"/>
    <w:rsid w:val="00AA6437"/>
    <w:rsid w:val="00AA673C"/>
    <w:rsid w:val="00AA687B"/>
    <w:rsid w:val="00AA6EC1"/>
    <w:rsid w:val="00AA7226"/>
    <w:rsid w:val="00AA72D7"/>
    <w:rsid w:val="00AA74AB"/>
    <w:rsid w:val="00AA7B78"/>
    <w:rsid w:val="00AB08BF"/>
    <w:rsid w:val="00AB0DB9"/>
    <w:rsid w:val="00AB14F3"/>
    <w:rsid w:val="00AB16FE"/>
    <w:rsid w:val="00AB1DC3"/>
    <w:rsid w:val="00AB1EDD"/>
    <w:rsid w:val="00AB2B01"/>
    <w:rsid w:val="00AB2D6B"/>
    <w:rsid w:val="00AB2F09"/>
    <w:rsid w:val="00AB2F77"/>
    <w:rsid w:val="00AB330D"/>
    <w:rsid w:val="00AB33E0"/>
    <w:rsid w:val="00AB345D"/>
    <w:rsid w:val="00AB391D"/>
    <w:rsid w:val="00AB3E2F"/>
    <w:rsid w:val="00AB3F1F"/>
    <w:rsid w:val="00AB40A1"/>
    <w:rsid w:val="00AB4246"/>
    <w:rsid w:val="00AB4657"/>
    <w:rsid w:val="00AB46BB"/>
    <w:rsid w:val="00AB47B4"/>
    <w:rsid w:val="00AB4C2B"/>
    <w:rsid w:val="00AB4C42"/>
    <w:rsid w:val="00AB587C"/>
    <w:rsid w:val="00AB59A5"/>
    <w:rsid w:val="00AB5C57"/>
    <w:rsid w:val="00AB5D4B"/>
    <w:rsid w:val="00AB6416"/>
    <w:rsid w:val="00AB6A81"/>
    <w:rsid w:val="00AB6BFF"/>
    <w:rsid w:val="00AB6E8E"/>
    <w:rsid w:val="00AB6FDA"/>
    <w:rsid w:val="00AB70EF"/>
    <w:rsid w:val="00AB771E"/>
    <w:rsid w:val="00AB78E7"/>
    <w:rsid w:val="00AB7B0B"/>
    <w:rsid w:val="00AC0020"/>
    <w:rsid w:val="00AC0726"/>
    <w:rsid w:val="00AC09A2"/>
    <w:rsid w:val="00AC0F84"/>
    <w:rsid w:val="00AC1811"/>
    <w:rsid w:val="00AC1B54"/>
    <w:rsid w:val="00AC242D"/>
    <w:rsid w:val="00AC2AF5"/>
    <w:rsid w:val="00AC3261"/>
    <w:rsid w:val="00AC4100"/>
    <w:rsid w:val="00AC444F"/>
    <w:rsid w:val="00AC4543"/>
    <w:rsid w:val="00AC4916"/>
    <w:rsid w:val="00AC54AD"/>
    <w:rsid w:val="00AC5CBE"/>
    <w:rsid w:val="00AC6746"/>
    <w:rsid w:val="00AC6C44"/>
    <w:rsid w:val="00AC7170"/>
    <w:rsid w:val="00AC7680"/>
    <w:rsid w:val="00AC786E"/>
    <w:rsid w:val="00AC7EA9"/>
    <w:rsid w:val="00AD03A4"/>
    <w:rsid w:val="00AD0C5E"/>
    <w:rsid w:val="00AD0C5F"/>
    <w:rsid w:val="00AD0D0B"/>
    <w:rsid w:val="00AD0ED0"/>
    <w:rsid w:val="00AD0FF7"/>
    <w:rsid w:val="00AD101C"/>
    <w:rsid w:val="00AD1625"/>
    <w:rsid w:val="00AD18E6"/>
    <w:rsid w:val="00AD232A"/>
    <w:rsid w:val="00AD2C41"/>
    <w:rsid w:val="00AD3208"/>
    <w:rsid w:val="00AD3A54"/>
    <w:rsid w:val="00AD3ADB"/>
    <w:rsid w:val="00AD3EE2"/>
    <w:rsid w:val="00AD3F58"/>
    <w:rsid w:val="00AD4301"/>
    <w:rsid w:val="00AD4787"/>
    <w:rsid w:val="00AD47B8"/>
    <w:rsid w:val="00AD5257"/>
    <w:rsid w:val="00AD53F5"/>
    <w:rsid w:val="00AD55A0"/>
    <w:rsid w:val="00AD5DB6"/>
    <w:rsid w:val="00AD5DFB"/>
    <w:rsid w:val="00AD6187"/>
    <w:rsid w:val="00AD62D2"/>
    <w:rsid w:val="00AD636B"/>
    <w:rsid w:val="00AD64DE"/>
    <w:rsid w:val="00AD6C00"/>
    <w:rsid w:val="00AD6D4E"/>
    <w:rsid w:val="00AD7114"/>
    <w:rsid w:val="00AD732D"/>
    <w:rsid w:val="00AD7362"/>
    <w:rsid w:val="00AD744B"/>
    <w:rsid w:val="00AD7CBB"/>
    <w:rsid w:val="00AD7E12"/>
    <w:rsid w:val="00AD7E34"/>
    <w:rsid w:val="00AE00E4"/>
    <w:rsid w:val="00AE026B"/>
    <w:rsid w:val="00AE0475"/>
    <w:rsid w:val="00AE04CC"/>
    <w:rsid w:val="00AE051C"/>
    <w:rsid w:val="00AE0567"/>
    <w:rsid w:val="00AE0D9E"/>
    <w:rsid w:val="00AE1289"/>
    <w:rsid w:val="00AE18D2"/>
    <w:rsid w:val="00AE1905"/>
    <w:rsid w:val="00AE1B4D"/>
    <w:rsid w:val="00AE2A5A"/>
    <w:rsid w:val="00AE2B01"/>
    <w:rsid w:val="00AE2B22"/>
    <w:rsid w:val="00AE2BC9"/>
    <w:rsid w:val="00AE2C36"/>
    <w:rsid w:val="00AE2CD7"/>
    <w:rsid w:val="00AE2D0E"/>
    <w:rsid w:val="00AE2D8A"/>
    <w:rsid w:val="00AE321B"/>
    <w:rsid w:val="00AE33B9"/>
    <w:rsid w:val="00AE3695"/>
    <w:rsid w:val="00AE36DD"/>
    <w:rsid w:val="00AE39B6"/>
    <w:rsid w:val="00AE3FC5"/>
    <w:rsid w:val="00AE49C9"/>
    <w:rsid w:val="00AE58E5"/>
    <w:rsid w:val="00AE5BAA"/>
    <w:rsid w:val="00AE5C7F"/>
    <w:rsid w:val="00AE6149"/>
    <w:rsid w:val="00AE6158"/>
    <w:rsid w:val="00AE6CD2"/>
    <w:rsid w:val="00AE6E33"/>
    <w:rsid w:val="00AE6E93"/>
    <w:rsid w:val="00AE6EB8"/>
    <w:rsid w:val="00AE7012"/>
    <w:rsid w:val="00AE70CA"/>
    <w:rsid w:val="00AE7280"/>
    <w:rsid w:val="00AE7816"/>
    <w:rsid w:val="00AE7DD5"/>
    <w:rsid w:val="00AF026C"/>
    <w:rsid w:val="00AF02AB"/>
    <w:rsid w:val="00AF05FA"/>
    <w:rsid w:val="00AF078C"/>
    <w:rsid w:val="00AF0DB0"/>
    <w:rsid w:val="00AF13EA"/>
    <w:rsid w:val="00AF1740"/>
    <w:rsid w:val="00AF2099"/>
    <w:rsid w:val="00AF2784"/>
    <w:rsid w:val="00AF2FCD"/>
    <w:rsid w:val="00AF3075"/>
    <w:rsid w:val="00AF30E0"/>
    <w:rsid w:val="00AF30F9"/>
    <w:rsid w:val="00AF394D"/>
    <w:rsid w:val="00AF4140"/>
    <w:rsid w:val="00AF438A"/>
    <w:rsid w:val="00AF46D8"/>
    <w:rsid w:val="00AF4BE5"/>
    <w:rsid w:val="00AF5FBA"/>
    <w:rsid w:val="00AF6237"/>
    <w:rsid w:val="00AF6766"/>
    <w:rsid w:val="00AF676C"/>
    <w:rsid w:val="00AF6E89"/>
    <w:rsid w:val="00AF71D9"/>
    <w:rsid w:val="00AF725B"/>
    <w:rsid w:val="00AF7E9B"/>
    <w:rsid w:val="00B00030"/>
    <w:rsid w:val="00B003B2"/>
    <w:rsid w:val="00B0045D"/>
    <w:rsid w:val="00B009B2"/>
    <w:rsid w:val="00B00F32"/>
    <w:rsid w:val="00B01103"/>
    <w:rsid w:val="00B012ED"/>
    <w:rsid w:val="00B01571"/>
    <w:rsid w:val="00B01927"/>
    <w:rsid w:val="00B01FC7"/>
    <w:rsid w:val="00B02448"/>
    <w:rsid w:val="00B0289A"/>
    <w:rsid w:val="00B035D2"/>
    <w:rsid w:val="00B03634"/>
    <w:rsid w:val="00B036BF"/>
    <w:rsid w:val="00B03780"/>
    <w:rsid w:val="00B0416A"/>
    <w:rsid w:val="00B0450C"/>
    <w:rsid w:val="00B04FFE"/>
    <w:rsid w:val="00B05289"/>
    <w:rsid w:val="00B0538C"/>
    <w:rsid w:val="00B053A8"/>
    <w:rsid w:val="00B05792"/>
    <w:rsid w:val="00B05848"/>
    <w:rsid w:val="00B05914"/>
    <w:rsid w:val="00B05DBA"/>
    <w:rsid w:val="00B05EEB"/>
    <w:rsid w:val="00B0654B"/>
    <w:rsid w:val="00B067FF"/>
    <w:rsid w:val="00B06A6A"/>
    <w:rsid w:val="00B06D22"/>
    <w:rsid w:val="00B06E59"/>
    <w:rsid w:val="00B07266"/>
    <w:rsid w:val="00B0738E"/>
    <w:rsid w:val="00B07EB7"/>
    <w:rsid w:val="00B07EC6"/>
    <w:rsid w:val="00B07F51"/>
    <w:rsid w:val="00B1063F"/>
    <w:rsid w:val="00B10837"/>
    <w:rsid w:val="00B108DF"/>
    <w:rsid w:val="00B109F6"/>
    <w:rsid w:val="00B10DBA"/>
    <w:rsid w:val="00B10EE2"/>
    <w:rsid w:val="00B11680"/>
    <w:rsid w:val="00B11C93"/>
    <w:rsid w:val="00B11D6B"/>
    <w:rsid w:val="00B123BB"/>
    <w:rsid w:val="00B12B2A"/>
    <w:rsid w:val="00B12BCD"/>
    <w:rsid w:val="00B13100"/>
    <w:rsid w:val="00B13447"/>
    <w:rsid w:val="00B137B7"/>
    <w:rsid w:val="00B1399B"/>
    <w:rsid w:val="00B14C8A"/>
    <w:rsid w:val="00B155BA"/>
    <w:rsid w:val="00B15CA3"/>
    <w:rsid w:val="00B15E45"/>
    <w:rsid w:val="00B15E75"/>
    <w:rsid w:val="00B16140"/>
    <w:rsid w:val="00B16304"/>
    <w:rsid w:val="00B17495"/>
    <w:rsid w:val="00B17BEC"/>
    <w:rsid w:val="00B17D04"/>
    <w:rsid w:val="00B20391"/>
    <w:rsid w:val="00B203F7"/>
    <w:rsid w:val="00B20718"/>
    <w:rsid w:val="00B2079D"/>
    <w:rsid w:val="00B2103A"/>
    <w:rsid w:val="00B2118B"/>
    <w:rsid w:val="00B21B9B"/>
    <w:rsid w:val="00B2251D"/>
    <w:rsid w:val="00B22EC1"/>
    <w:rsid w:val="00B22EE0"/>
    <w:rsid w:val="00B23940"/>
    <w:rsid w:val="00B24D6D"/>
    <w:rsid w:val="00B256CE"/>
    <w:rsid w:val="00B25A68"/>
    <w:rsid w:val="00B25D6F"/>
    <w:rsid w:val="00B25E70"/>
    <w:rsid w:val="00B26F34"/>
    <w:rsid w:val="00B2702A"/>
    <w:rsid w:val="00B27071"/>
    <w:rsid w:val="00B270BC"/>
    <w:rsid w:val="00B272D2"/>
    <w:rsid w:val="00B2736C"/>
    <w:rsid w:val="00B275F3"/>
    <w:rsid w:val="00B303E0"/>
    <w:rsid w:val="00B308F4"/>
    <w:rsid w:val="00B30DCC"/>
    <w:rsid w:val="00B30F0C"/>
    <w:rsid w:val="00B31570"/>
    <w:rsid w:val="00B31728"/>
    <w:rsid w:val="00B31958"/>
    <w:rsid w:val="00B31A9B"/>
    <w:rsid w:val="00B31C49"/>
    <w:rsid w:val="00B31DF8"/>
    <w:rsid w:val="00B3221F"/>
    <w:rsid w:val="00B3253E"/>
    <w:rsid w:val="00B32A0A"/>
    <w:rsid w:val="00B32D37"/>
    <w:rsid w:val="00B331D6"/>
    <w:rsid w:val="00B338DA"/>
    <w:rsid w:val="00B33A79"/>
    <w:rsid w:val="00B33D19"/>
    <w:rsid w:val="00B344CB"/>
    <w:rsid w:val="00B34535"/>
    <w:rsid w:val="00B34620"/>
    <w:rsid w:val="00B34BB8"/>
    <w:rsid w:val="00B34CD6"/>
    <w:rsid w:val="00B35045"/>
    <w:rsid w:val="00B3525B"/>
    <w:rsid w:val="00B353E3"/>
    <w:rsid w:val="00B354D1"/>
    <w:rsid w:val="00B359E3"/>
    <w:rsid w:val="00B35CC7"/>
    <w:rsid w:val="00B360BB"/>
    <w:rsid w:val="00B36C1F"/>
    <w:rsid w:val="00B37408"/>
    <w:rsid w:val="00B3747C"/>
    <w:rsid w:val="00B4014A"/>
    <w:rsid w:val="00B4019E"/>
    <w:rsid w:val="00B40961"/>
    <w:rsid w:val="00B40D80"/>
    <w:rsid w:val="00B41D8B"/>
    <w:rsid w:val="00B41DAB"/>
    <w:rsid w:val="00B420AA"/>
    <w:rsid w:val="00B420C1"/>
    <w:rsid w:val="00B42188"/>
    <w:rsid w:val="00B429AF"/>
    <w:rsid w:val="00B42D68"/>
    <w:rsid w:val="00B43F3A"/>
    <w:rsid w:val="00B442C1"/>
    <w:rsid w:val="00B445EF"/>
    <w:rsid w:val="00B4481E"/>
    <w:rsid w:val="00B44D7D"/>
    <w:rsid w:val="00B45EE0"/>
    <w:rsid w:val="00B461CE"/>
    <w:rsid w:val="00B4654D"/>
    <w:rsid w:val="00B46833"/>
    <w:rsid w:val="00B46B81"/>
    <w:rsid w:val="00B46ECA"/>
    <w:rsid w:val="00B47841"/>
    <w:rsid w:val="00B47FF6"/>
    <w:rsid w:val="00B50025"/>
    <w:rsid w:val="00B50B3A"/>
    <w:rsid w:val="00B51393"/>
    <w:rsid w:val="00B5150A"/>
    <w:rsid w:val="00B51554"/>
    <w:rsid w:val="00B51A42"/>
    <w:rsid w:val="00B51B5E"/>
    <w:rsid w:val="00B51E55"/>
    <w:rsid w:val="00B51F04"/>
    <w:rsid w:val="00B521C7"/>
    <w:rsid w:val="00B5247B"/>
    <w:rsid w:val="00B527C1"/>
    <w:rsid w:val="00B527D5"/>
    <w:rsid w:val="00B53012"/>
    <w:rsid w:val="00B533DE"/>
    <w:rsid w:val="00B535CA"/>
    <w:rsid w:val="00B5433C"/>
    <w:rsid w:val="00B54F62"/>
    <w:rsid w:val="00B550D0"/>
    <w:rsid w:val="00B55192"/>
    <w:rsid w:val="00B5597C"/>
    <w:rsid w:val="00B55F80"/>
    <w:rsid w:val="00B564E3"/>
    <w:rsid w:val="00B5669F"/>
    <w:rsid w:val="00B566E6"/>
    <w:rsid w:val="00B56BCF"/>
    <w:rsid w:val="00B56BDF"/>
    <w:rsid w:val="00B57302"/>
    <w:rsid w:val="00B60582"/>
    <w:rsid w:val="00B6080F"/>
    <w:rsid w:val="00B611BF"/>
    <w:rsid w:val="00B611FC"/>
    <w:rsid w:val="00B61342"/>
    <w:rsid w:val="00B613BC"/>
    <w:rsid w:val="00B619C6"/>
    <w:rsid w:val="00B61A9B"/>
    <w:rsid w:val="00B621FD"/>
    <w:rsid w:val="00B62216"/>
    <w:rsid w:val="00B62629"/>
    <w:rsid w:val="00B63C14"/>
    <w:rsid w:val="00B63C1A"/>
    <w:rsid w:val="00B64173"/>
    <w:rsid w:val="00B642C6"/>
    <w:rsid w:val="00B6455C"/>
    <w:rsid w:val="00B645A8"/>
    <w:rsid w:val="00B645D8"/>
    <w:rsid w:val="00B645F7"/>
    <w:rsid w:val="00B64729"/>
    <w:rsid w:val="00B64943"/>
    <w:rsid w:val="00B64D73"/>
    <w:rsid w:val="00B65373"/>
    <w:rsid w:val="00B6547D"/>
    <w:rsid w:val="00B65B32"/>
    <w:rsid w:val="00B660C9"/>
    <w:rsid w:val="00B667CE"/>
    <w:rsid w:val="00B66E09"/>
    <w:rsid w:val="00B66E30"/>
    <w:rsid w:val="00B66F85"/>
    <w:rsid w:val="00B67352"/>
    <w:rsid w:val="00B67C1F"/>
    <w:rsid w:val="00B67EED"/>
    <w:rsid w:val="00B700B0"/>
    <w:rsid w:val="00B703BB"/>
    <w:rsid w:val="00B70D69"/>
    <w:rsid w:val="00B70F6D"/>
    <w:rsid w:val="00B71947"/>
    <w:rsid w:val="00B721CB"/>
    <w:rsid w:val="00B727F2"/>
    <w:rsid w:val="00B72A97"/>
    <w:rsid w:val="00B73D3C"/>
    <w:rsid w:val="00B73F93"/>
    <w:rsid w:val="00B74582"/>
    <w:rsid w:val="00B74877"/>
    <w:rsid w:val="00B752EB"/>
    <w:rsid w:val="00B7579D"/>
    <w:rsid w:val="00B75CF5"/>
    <w:rsid w:val="00B75D11"/>
    <w:rsid w:val="00B75DD0"/>
    <w:rsid w:val="00B75EB0"/>
    <w:rsid w:val="00B761D3"/>
    <w:rsid w:val="00B76802"/>
    <w:rsid w:val="00B77558"/>
    <w:rsid w:val="00B77619"/>
    <w:rsid w:val="00B778F2"/>
    <w:rsid w:val="00B7791E"/>
    <w:rsid w:val="00B77D15"/>
    <w:rsid w:val="00B80278"/>
    <w:rsid w:val="00B8097F"/>
    <w:rsid w:val="00B809BE"/>
    <w:rsid w:val="00B80C05"/>
    <w:rsid w:val="00B80CCB"/>
    <w:rsid w:val="00B80D12"/>
    <w:rsid w:val="00B80F35"/>
    <w:rsid w:val="00B81098"/>
    <w:rsid w:val="00B81B54"/>
    <w:rsid w:val="00B81BB5"/>
    <w:rsid w:val="00B8248A"/>
    <w:rsid w:val="00B82ACC"/>
    <w:rsid w:val="00B83337"/>
    <w:rsid w:val="00B83608"/>
    <w:rsid w:val="00B83B2E"/>
    <w:rsid w:val="00B83F7E"/>
    <w:rsid w:val="00B84626"/>
    <w:rsid w:val="00B84BDE"/>
    <w:rsid w:val="00B85259"/>
    <w:rsid w:val="00B85CC8"/>
    <w:rsid w:val="00B85CE3"/>
    <w:rsid w:val="00B85F09"/>
    <w:rsid w:val="00B86077"/>
    <w:rsid w:val="00B86448"/>
    <w:rsid w:val="00B86EE2"/>
    <w:rsid w:val="00B86F15"/>
    <w:rsid w:val="00B87687"/>
    <w:rsid w:val="00B877F6"/>
    <w:rsid w:val="00B8798D"/>
    <w:rsid w:val="00B87C4B"/>
    <w:rsid w:val="00B907EC"/>
    <w:rsid w:val="00B9096D"/>
    <w:rsid w:val="00B90F0D"/>
    <w:rsid w:val="00B90F19"/>
    <w:rsid w:val="00B90FFE"/>
    <w:rsid w:val="00B9128A"/>
    <w:rsid w:val="00B917EE"/>
    <w:rsid w:val="00B91FB7"/>
    <w:rsid w:val="00B9213B"/>
    <w:rsid w:val="00B92642"/>
    <w:rsid w:val="00B92DED"/>
    <w:rsid w:val="00B92EF1"/>
    <w:rsid w:val="00B9316A"/>
    <w:rsid w:val="00B932A7"/>
    <w:rsid w:val="00B934D2"/>
    <w:rsid w:val="00B93C70"/>
    <w:rsid w:val="00B94061"/>
    <w:rsid w:val="00B94087"/>
    <w:rsid w:val="00B9442D"/>
    <w:rsid w:val="00B944C5"/>
    <w:rsid w:val="00B94A42"/>
    <w:rsid w:val="00B95016"/>
    <w:rsid w:val="00B95354"/>
    <w:rsid w:val="00B95428"/>
    <w:rsid w:val="00B95D7E"/>
    <w:rsid w:val="00B96007"/>
    <w:rsid w:val="00B965A7"/>
    <w:rsid w:val="00B96668"/>
    <w:rsid w:val="00B96768"/>
    <w:rsid w:val="00B96C26"/>
    <w:rsid w:val="00B96FCE"/>
    <w:rsid w:val="00B9717D"/>
    <w:rsid w:val="00B97FAE"/>
    <w:rsid w:val="00BA03F2"/>
    <w:rsid w:val="00BA0405"/>
    <w:rsid w:val="00BA047D"/>
    <w:rsid w:val="00BA053F"/>
    <w:rsid w:val="00BA1036"/>
    <w:rsid w:val="00BA1113"/>
    <w:rsid w:val="00BA1603"/>
    <w:rsid w:val="00BA2308"/>
    <w:rsid w:val="00BA2579"/>
    <w:rsid w:val="00BA272D"/>
    <w:rsid w:val="00BA28D7"/>
    <w:rsid w:val="00BA33A6"/>
    <w:rsid w:val="00BA3786"/>
    <w:rsid w:val="00BA4301"/>
    <w:rsid w:val="00BA45C7"/>
    <w:rsid w:val="00BA4EAD"/>
    <w:rsid w:val="00BA519A"/>
    <w:rsid w:val="00BA53E8"/>
    <w:rsid w:val="00BA5792"/>
    <w:rsid w:val="00BA5DF0"/>
    <w:rsid w:val="00BA5F65"/>
    <w:rsid w:val="00BA5F72"/>
    <w:rsid w:val="00BA6200"/>
    <w:rsid w:val="00BA64BB"/>
    <w:rsid w:val="00BA73BC"/>
    <w:rsid w:val="00BA7F08"/>
    <w:rsid w:val="00BB0B0F"/>
    <w:rsid w:val="00BB0C7A"/>
    <w:rsid w:val="00BB0DD5"/>
    <w:rsid w:val="00BB1A6A"/>
    <w:rsid w:val="00BB24CF"/>
    <w:rsid w:val="00BB31E8"/>
    <w:rsid w:val="00BB38FE"/>
    <w:rsid w:val="00BB3A5B"/>
    <w:rsid w:val="00BB3E0D"/>
    <w:rsid w:val="00BB42EA"/>
    <w:rsid w:val="00BB511D"/>
    <w:rsid w:val="00BB5420"/>
    <w:rsid w:val="00BB5935"/>
    <w:rsid w:val="00BB598C"/>
    <w:rsid w:val="00BB5A4A"/>
    <w:rsid w:val="00BB652E"/>
    <w:rsid w:val="00BB6E40"/>
    <w:rsid w:val="00BB6E78"/>
    <w:rsid w:val="00BB6EC3"/>
    <w:rsid w:val="00BB6FA8"/>
    <w:rsid w:val="00BB780B"/>
    <w:rsid w:val="00BB7B5A"/>
    <w:rsid w:val="00BB7CDF"/>
    <w:rsid w:val="00BB7D62"/>
    <w:rsid w:val="00BC0082"/>
    <w:rsid w:val="00BC058F"/>
    <w:rsid w:val="00BC0829"/>
    <w:rsid w:val="00BC0923"/>
    <w:rsid w:val="00BC0C32"/>
    <w:rsid w:val="00BC1870"/>
    <w:rsid w:val="00BC1894"/>
    <w:rsid w:val="00BC1EAC"/>
    <w:rsid w:val="00BC2391"/>
    <w:rsid w:val="00BC27E5"/>
    <w:rsid w:val="00BC2CE1"/>
    <w:rsid w:val="00BC2F08"/>
    <w:rsid w:val="00BC2F44"/>
    <w:rsid w:val="00BC2FD4"/>
    <w:rsid w:val="00BC310D"/>
    <w:rsid w:val="00BC3913"/>
    <w:rsid w:val="00BC3E34"/>
    <w:rsid w:val="00BC57B0"/>
    <w:rsid w:val="00BC5F21"/>
    <w:rsid w:val="00BC6343"/>
    <w:rsid w:val="00BC6C95"/>
    <w:rsid w:val="00BC78D2"/>
    <w:rsid w:val="00BD014A"/>
    <w:rsid w:val="00BD01EF"/>
    <w:rsid w:val="00BD0752"/>
    <w:rsid w:val="00BD1560"/>
    <w:rsid w:val="00BD18BF"/>
    <w:rsid w:val="00BD1D63"/>
    <w:rsid w:val="00BD2BB5"/>
    <w:rsid w:val="00BD2DA1"/>
    <w:rsid w:val="00BD34CF"/>
    <w:rsid w:val="00BD3653"/>
    <w:rsid w:val="00BD4181"/>
    <w:rsid w:val="00BD44BC"/>
    <w:rsid w:val="00BD45C5"/>
    <w:rsid w:val="00BD482A"/>
    <w:rsid w:val="00BD49A0"/>
    <w:rsid w:val="00BD5055"/>
    <w:rsid w:val="00BD5AF3"/>
    <w:rsid w:val="00BD7175"/>
    <w:rsid w:val="00BD7176"/>
    <w:rsid w:val="00BD7A22"/>
    <w:rsid w:val="00BD7E23"/>
    <w:rsid w:val="00BE0FB8"/>
    <w:rsid w:val="00BE11D2"/>
    <w:rsid w:val="00BE1937"/>
    <w:rsid w:val="00BE1C80"/>
    <w:rsid w:val="00BE2359"/>
    <w:rsid w:val="00BE238C"/>
    <w:rsid w:val="00BE25DD"/>
    <w:rsid w:val="00BE2BFF"/>
    <w:rsid w:val="00BE3E9E"/>
    <w:rsid w:val="00BE4057"/>
    <w:rsid w:val="00BE44DF"/>
    <w:rsid w:val="00BE453F"/>
    <w:rsid w:val="00BE5305"/>
    <w:rsid w:val="00BE556F"/>
    <w:rsid w:val="00BE5900"/>
    <w:rsid w:val="00BE5AE4"/>
    <w:rsid w:val="00BE5F8D"/>
    <w:rsid w:val="00BE6264"/>
    <w:rsid w:val="00BE6363"/>
    <w:rsid w:val="00BE6ADC"/>
    <w:rsid w:val="00BE7382"/>
    <w:rsid w:val="00BE74DC"/>
    <w:rsid w:val="00BE7CC8"/>
    <w:rsid w:val="00BE7F66"/>
    <w:rsid w:val="00BE7FD3"/>
    <w:rsid w:val="00BF0A97"/>
    <w:rsid w:val="00BF0B09"/>
    <w:rsid w:val="00BF0CB0"/>
    <w:rsid w:val="00BF0D00"/>
    <w:rsid w:val="00BF0E31"/>
    <w:rsid w:val="00BF129C"/>
    <w:rsid w:val="00BF1357"/>
    <w:rsid w:val="00BF16CB"/>
    <w:rsid w:val="00BF2B2D"/>
    <w:rsid w:val="00BF2B78"/>
    <w:rsid w:val="00BF2C8F"/>
    <w:rsid w:val="00BF2CEE"/>
    <w:rsid w:val="00BF3591"/>
    <w:rsid w:val="00BF39AB"/>
    <w:rsid w:val="00BF4240"/>
    <w:rsid w:val="00BF4520"/>
    <w:rsid w:val="00BF4B9A"/>
    <w:rsid w:val="00BF58E5"/>
    <w:rsid w:val="00BF6562"/>
    <w:rsid w:val="00BF6E19"/>
    <w:rsid w:val="00BF7E96"/>
    <w:rsid w:val="00C00629"/>
    <w:rsid w:val="00C00717"/>
    <w:rsid w:val="00C00970"/>
    <w:rsid w:val="00C009B4"/>
    <w:rsid w:val="00C0103C"/>
    <w:rsid w:val="00C01148"/>
    <w:rsid w:val="00C018F1"/>
    <w:rsid w:val="00C0228F"/>
    <w:rsid w:val="00C025DC"/>
    <w:rsid w:val="00C02926"/>
    <w:rsid w:val="00C02B03"/>
    <w:rsid w:val="00C02C51"/>
    <w:rsid w:val="00C03677"/>
    <w:rsid w:val="00C037E1"/>
    <w:rsid w:val="00C045CD"/>
    <w:rsid w:val="00C045FA"/>
    <w:rsid w:val="00C04827"/>
    <w:rsid w:val="00C04CAA"/>
    <w:rsid w:val="00C04D8F"/>
    <w:rsid w:val="00C04FAA"/>
    <w:rsid w:val="00C05140"/>
    <w:rsid w:val="00C05203"/>
    <w:rsid w:val="00C0523C"/>
    <w:rsid w:val="00C05B4C"/>
    <w:rsid w:val="00C05D38"/>
    <w:rsid w:val="00C06307"/>
    <w:rsid w:val="00C07211"/>
    <w:rsid w:val="00C072A3"/>
    <w:rsid w:val="00C07408"/>
    <w:rsid w:val="00C076BB"/>
    <w:rsid w:val="00C0772F"/>
    <w:rsid w:val="00C07CC7"/>
    <w:rsid w:val="00C07F84"/>
    <w:rsid w:val="00C10DD0"/>
    <w:rsid w:val="00C1148C"/>
    <w:rsid w:val="00C119FE"/>
    <w:rsid w:val="00C11C8C"/>
    <w:rsid w:val="00C12225"/>
    <w:rsid w:val="00C12525"/>
    <w:rsid w:val="00C125AC"/>
    <w:rsid w:val="00C12A26"/>
    <w:rsid w:val="00C12C11"/>
    <w:rsid w:val="00C12C1A"/>
    <w:rsid w:val="00C13824"/>
    <w:rsid w:val="00C13A6B"/>
    <w:rsid w:val="00C13CE6"/>
    <w:rsid w:val="00C141C6"/>
    <w:rsid w:val="00C14645"/>
    <w:rsid w:val="00C15097"/>
    <w:rsid w:val="00C156C1"/>
    <w:rsid w:val="00C15BA2"/>
    <w:rsid w:val="00C162D6"/>
    <w:rsid w:val="00C164B6"/>
    <w:rsid w:val="00C1671D"/>
    <w:rsid w:val="00C1698F"/>
    <w:rsid w:val="00C16A2E"/>
    <w:rsid w:val="00C16F53"/>
    <w:rsid w:val="00C1763A"/>
    <w:rsid w:val="00C177B9"/>
    <w:rsid w:val="00C178FE"/>
    <w:rsid w:val="00C20272"/>
    <w:rsid w:val="00C2059F"/>
    <w:rsid w:val="00C20E43"/>
    <w:rsid w:val="00C21C94"/>
    <w:rsid w:val="00C2275A"/>
    <w:rsid w:val="00C22D73"/>
    <w:rsid w:val="00C22DEF"/>
    <w:rsid w:val="00C22F1E"/>
    <w:rsid w:val="00C23472"/>
    <w:rsid w:val="00C234D4"/>
    <w:rsid w:val="00C239F7"/>
    <w:rsid w:val="00C2401C"/>
    <w:rsid w:val="00C243B3"/>
    <w:rsid w:val="00C24A69"/>
    <w:rsid w:val="00C24C96"/>
    <w:rsid w:val="00C2533B"/>
    <w:rsid w:val="00C25B4D"/>
    <w:rsid w:val="00C25C6A"/>
    <w:rsid w:val="00C25CB5"/>
    <w:rsid w:val="00C25D5A"/>
    <w:rsid w:val="00C25E14"/>
    <w:rsid w:val="00C26091"/>
    <w:rsid w:val="00C261CD"/>
    <w:rsid w:val="00C273DF"/>
    <w:rsid w:val="00C2749B"/>
    <w:rsid w:val="00C30E56"/>
    <w:rsid w:val="00C31524"/>
    <w:rsid w:val="00C31559"/>
    <w:rsid w:val="00C315EA"/>
    <w:rsid w:val="00C31E8D"/>
    <w:rsid w:val="00C32598"/>
    <w:rsid w:val="00C32961"/>
    <w:rsid w:val="00C32A58"/>
    <w:rsid w:val="00C333C9"/>
    <w:rsid w:val="00C33E8C"/>
    <w:rsid w:val="00C34366"/>
    <w:rsid w:val="00C3477B"/>
    <w:rsid w:val="00C353B4"/>
    <w:rsid w:val="00C36018"/>
    <w:rsid w:val="00C36EFF"/>
    <w:rsid w:val="00C3749B"/>
    <w:rsid w:val="00C37958"/>
    <w:rsid w:val="00C40A0E"/>
    <w:rsid w:val="00C40A50"/>
    <w:rsid w:val="00C40EA6"/>
    <w:rsid w:val="00C41339"/>
    <w:rsid w:val="00C413C4"/>
    <w:rsid w:val="00C41A8A"/>
    <w:rsid w:val="00C424E7"/>
    <w:rsid w:val="00C42704"/>
    <w:rsid w:val="00C43ABE"/>
    <w:rsid w:val="00C43D62"/>
    <w:rsid w:val="00C43DFF"/>
    <w:rsid w:val="00C43F67"/>
    <w:rsid w:val="00C43FB8"/>
    <w:rsid w:val="00C44975"/>
    <w:rsid w:val="00C44E6B"/>
    <w:rsid w:val="00C44F04"/>
    <w:rsid w:val="00C45BE2"/>
    <w:rsid w:val="00C45FA5"/>
    <w:rsid w:val="00C46548"/>
    <w:rsid w:val="00C466ED"/>
    <w:rsid w:val="00C46F3B"/>
    <w:rsid w:val="00C46F64"/>
    <w:rsid w:val="00C4715D"/>
    <w:rsid w:val="00C4760C"/>
    <w:rsid w:val="00C47681"/>
    <w:rsid w:val="00C47749"/>
    <w:rsid w:val="00C4786E"/>
    <w:rsid w:val="00C507FE"/>
    <w:rsid w:val="00C50816"/>
    <w:rsid w:val="00C51912"/>
    <w:rsid w:val="00C51EFE"/>
    <w:rsid w:val="00C53228"/>
    <w:rsid w:val="00C53A95"/>
    <w:rsid w:val="00C53ACC"/>
    <w:rsid w:val="00C53C80"/>
    <w:rsid w:val="00C53D9C"/>
    <w:rsid w:val="00C5433A"/>
    <w:rsid w:val="00C543AA"/>
    <w:rsid w:val="00C54E8E"/>
    <w:rsid w:val="00C550EC"/>
    <w:rsid w:val="00C55291"/>
    <w:rsid w:val="00C552D6"/>
    <w:rsid w:val="00C554BE"/>
    <w:rsid w:val="00C55C2D"/>
    <w:rsid w:val="00C56245"/>
    <w:rsid w:val="00C56692"/>
    <w:rsid w:val="00C56B52"/>
    <w:rsid w:val="00C56FBB"/>
    <w:rsid w:val="00C577DD"/>
    <w:rsid w:val="00C57806"/>
    <w:rsid w:val="00C579D5"/>
    <w:rsid w:val="00C57A9C"/>
    <w:rsid w:val="00C57E27"/>
    <w:rsid w:val="00C603C8"/>
    <w:rsid w:val="00C60585"/>
    <w:rsid w:val="00C60FA8"/>
    <w:rsid w:val="00C61428"/>
    <w:rsid w:val="00C61619"/>
    <w:rsid w:val="00C6186B"/>
    <w:rsid w:val="00C61CA5"/>
    <w:rsid w:val="00C6217F"/>
    <w:rsid w:val="00C6278C"/>
    <w:rsid w:val="00C63E87"/>
    <w:rsid w:val="00C64441"/>
    <w:rsid w:val="00C64889"/>
    <w:rsid w:val="00C648D3"/>
    <w:rsid w:val="00C64A5D"/>
    <w:rsid w:val="00C64A7E"/>
    <w:rsid w:val="00C650AB"/>
    <w:rsid w:val="00C651F7"/>
    <w:rsid w:val="00C6568F"/>
    <w:rsid w:val="00C65699"/>
    <w:rsid w:val="00C65CD9"/>
    <w:rsid w:val="00C6614F"/>
    <w:rsid w:val="00C661F9"/>
    <w:rsid w:val="00C66345"/>
    <w:rsid w:val="00C66759"/>
    <w:rsid w:val="00C669E0"/>
    <w:rsid w:val="00C6733A"/>
    <w:rsid w:val="00C6787B"/>
    <w:rsid w:val="00C700D9"/>
    <w:rsid w:val="00C708A3"/>
    <w:rsid w:val="00C715F7"/>
    <w:rsid w:val="00C71712"/>
    <w:rsid w:val="00C71F9C"/>
    <w:rsid w:val="00C7202F"/>
    <w:rsid w:val="00C7205B"/>
    <w:rsid w:val="00C7238D"/>
    <w:rsid w:val="00C72696"/>
    <w:rsid w:val="00C72971"/>
    <w:rsid w:val="00C72BE3"/>
    <w:rsid w:val="00C730D3"/>
    <w:rsid w:val="00C732A8"/>
    <w:rsid w:val="00C73EE0"/>
    <w:rsid w:val="00C74120"/>
    <w:rsid w:val="00C742A3"/>
    <w:rsid w:val="00C74597"/>
    <w:rsid w:val="00C746AC"/>
    <w:rsid w:val="00C74DAE"/>
    <w:rsid w:val="00C7525C"/>
    <w:rsid w:val="00C75518"/>
    <w:rsid w:val="00C75897"/>
    <w:rsid w:val="00C760E9"/>
    <w:rsid w:val="00C76B99"/>
    <w:rsid w:val="00C7706B"/>
    <w:rsid w:val="00C770D0"/>
    <w:rsid w:val="00C77245"/>
    <w:rsid w:val="00C7762B"/>
    <w:rsid w:val="00C7769F"/>
    <w:rsid w:val="00C77792"/>
    <w:rsid w:val="00C778BC"/>
    <w:rsid w:val="00C77B25"/>
    <w:rsid w:val="00C77C51"/>
    <w:rsid w:val="00C77CD2"/>
    <w:rsid w:val="00C77D0D"/>
    <w:rsid w:val="00C8022E"/>
    <w:rsid w:val="00C80232"/>
    <w:rsid w:val="00C80334"/>
    <w:rsid w:val="00C80442"/>
    <w:rsid w:val="00C809AC"/>
    <w:rsid w:val="00C80C67"/>
    <w:rsid w:val="00C80D23"/>
    <w:rsid w:val="00C80F4A"/>
    <w:rsid w:val="00C8106D"/>
    <w:rsid w:val="00C8156F"/>
    <w:rsid w:val="00C81629"/>
    <w:rsid w:val="00C81A2B"/>
    <w:rsid w:val="00C81B93"/>
    <w:rsid w:val="00C81D6D"/>
    <w:rsid w:val="00C8212B"/>
    <w:rsid w:val="00C823B8"/>
    <w:rsid w:val="00C83175"/>
    <w:rsid w:val="00C8324F"/>
    <w:rsid w:val="00C846A4"/>
    <w:rsid w:val="00C8476D"/>
    <w:rsid w:val="00C8491D"/>
    <w:rsid w:val="00C84C28"/>
    <w:rsid w:val="00C85008"/>
    <w:rsid w:val="00C853C4"/>
    <w:rsid w:val="00C854A4"/>
    <w:rsid w:val="00C85995"/>
    <w:rsid w:val="00C8600A"/>
    <w:rsid w:val="00C86084"/>
    <w:rsid w:val="00C863BD"/>
    <w:rsid w:val="00C86449"/>
    <w:rsid w:val="00C86553"/>
    <w:rsid w:val="00C87350"/>
    <w:rsid w:val="00C87F2D"/>
    <w:rsid w:val="00C90553"/>
    <w:rsid w:val="00C90B80"/>
    <w:rsid w:val="00C910EB"/>
    <w:rsid w:val="00C918BB"/>
    <w:rsid w:val="00C91D0F"/>
    <w:rsid w:val="00C91E8F"/>
    <w:rsid w:val="00C91FB0"/>
    <w:rsid w:val="00C9223C"/>
    <w:rsid w:val="00C9280E"/>
    <w:rsid w:val="00C92A6B"/>
    <w:rsid w:val="00C932B8"/>
    <w:rsid w:val="00C932DC"/>
    <w:rsid w:val="00C935C0"/>
    <w:rsid w:val="00C939BD"/>
    <w:rsid w:val="00C940EF"/>
    <w:rsid w:val="00C94926"/>
    <w:rsid w:val="00C94FD6"/>
    <w:rsid w:val="00C952B4"/>
    <w:rsid w:val="00C954E7"/>
    <w:rsid w:val="00C957F9"/>
    <w:rsid w:val="00C95C93"/>
    <w:rsid w:val="00C95F46"/>
    <w:rsid w:val="00C9632C"/>
    <w:rsid w:val="00C96CEF"/>
    <w:rsid w:val="00C97014"/>
    <w:rsid w:val="00C97446"/>
    <w:rsid w:val="00C974BB"/>
    <w:rsid w:val="00C976CE"/>
    <w:rsid w:val="00C97A6D"/>
    <w:rsid w:val="00CA00C4"/>
    <w:rsid w:val="00CA0807"/>
    <w:rsid w:val="00CA0B60"/>
    <w:rsid w:val="00CA0D3D"/>
    <w:rsid w:val="00CA0E4A"/>
    <w:rsid w:val="00CA1030"/>
    <w:rsid w:val="00CA15F0"/>
    <w:rsid w:val="00CA1AFA"/>
    <w:rsid w:val="00CA1EE4"/>
    <w:rsid w:val="00CA268F"/>
    <w:rsid w:val="00CA32F0"/>
    <w:rsid w:val="00CA39F2"/>
    <w:rsid w:val="00CA3BCE"/>
    <w:rsid w:val="00CA3EF9"/>
    <w:rsid w:val="00CA3F17"/>
    <w:rsid w:val="00CA40CF"/>
    <w:rsid w:val="00CA4440"/>
    <w:rsid w:val="00CA470F"/>
    <w:rsid w:val="00CA4805"/>
    <w:rsid w:val="00CA50D7"/>
    <w:rsid w:val="00CA55CA"/>
    <w:rsid w:val="00CA60D5"/>
    <w:rsid w:val="00CA627E"/>
    <w:rsid w:val="00CA680F"/>
    <w:rsid w:val="00CA69A9"/>
    <w:rsid w:val="00CA6C80"/>
    <w:rsid w:val="00CA79D3"/>
    <w:rsid w:val="00CB01E9"/>
    <w:rsid w:val="00CB04D3"/>
    <w:rsid w:val="00CB0D03"/>
    <w:rsid w:val="00CB20BF"/>
    <w:rsid w:val="00CB2196"/>
    <w:rsid w:val="00CB260C"/>
    <w:rsid w:val="00CB27A0"/>
    <w:rsid w:val="00CB33B3"/>
    <w:rsid w:val="00CB3B1D"/>
    <w:rsid w:val="00CB3EC3"/>
    <w:rsid w:val="00CB45F5"/>
    <w:rsid w:val="00CB489C"/>
    <w:rsid w:val="00CB508C"/>
    <w:rsid w:val="00CB5136"/>
    <w:rsid w:val="00CB523A"/>
    <w:rsid w:val="00CB529E"/>
    <w:rsid w:val="00CB59E7"/>
    <w:rsid w:val="00CB5F83"/>
    <w:rsid w:val="00CB60A2"/>
    <w:rsid w:val="00CB683F"/>
    <w:rsid w:val="00CB688A"/>
    <w:rsid w:val="00CB6C92"/>
    <w:rsid w:val="00CB7380"/>
    <w:rsid w:val="00CB73BC"/>
    <w:rsid w:val="00CB7867"/>
    <w:rsid w:val="00CC008A"/>
    <w:rsid w:val="00CC0563"/>
    <w:rsid w:val="00CC081D"/>
    <w:rsid w:val="00CC1019"/>
    <w:rsid w:val="00CC12D0"/>
    <w:rsid w:val="00CC2727"/>
    <w:rsid w:val="00CC3984"/>
    <w:rsid w:val="00CC3F87"/>
    <w:rsid w:val="00CC3FC6"/>
    <w:rsid w:val="00CC3FE7"/>
    <w:rsid w:val="00CC4787"/>
    <w:rsid w:val="00CC4D9D"/>
    <w:rsid w:val="00CC5623"/>
    <w:rsid w:val="00CC56BC"/>
    <w:rsid w:val="00CC5892"/>
    <w:rsid w:val="00CC5911"/>
    <w:rsid w:val="00CC673C"/>
    <w:rsid w:val="00CC6F85"/>
    <w:rsid w:val="00CC72F3"/>
    <w:rsid w:val="00CC7923"/>
    <w:rsid w:val="00CC7E7F"/>
    <w:rsid w:val="00CC7F81"/>
    <w:rsid w:val="00CD06F3"/>
    <w:rsid w:val="00CD0BEA"/>
    <w:rsid w:val="00CD12D0"/>
    <w:rsid w:val="00CD193B"/>
    <w:rsid w:val="00CD1A58"/>
    <w:rsid w:val="00CD2242"/>
    <w:rsid w:val="00CD227A"/>
    <w:rsid w:val="00CD2358"/>
    <w:rsid w:val="00CD23B7"/>
    <w:rsid w:val="00CD2598"/>
    <w:rsid w:val="00CD3488"/>
    <w:rsid w:val="00CD3CA4"/>
    <w:rsid w:val="00CD3E2B"/>
    <w:rsid w:val="00CD3F8E"/>
    <w:rsid w:val="00CD453C"/>
    <w:rsid w:val="00CD4FE2"/>
    <w:rsid w:val="00CD52A7"/>
    <w:rsid w:val="00CD58A0"/>
    <w:rsid w:val="00CD5BC2"/>
    <w:rsid w:val="00CD5C28"/>
    <w:rsid w:val="00CD5CE8"/>
    <w:rsid w:val="00CD672A"/>
    <w:rsid w:val="00CD6769"/>
    <w:rsid w:val="00CD6AD0"/>
    <w:rsid w:val="00CD6F3C"/>
    <w:rsid w:val="00CD722F"/>
    <w:rsid w:val="00CD7425"/>
    <w:rsid w:val="00CD749C"/>
    <w:rsid w:val="00CD77E9"/>
    <w:rsid w:val="00CD795D"/>
    <w:rsid w:val="00CD7A21"/>
    <w:rsid w:val="00CE0577"/>
    <w:rsid w:val="00CE0653"/>
    <w:rsid w:val="00CE07D9"/>
    <w:rsid w:val="00CE105C"/>
    <w:rsid w:val="00CE1D91"/>
    <w:rsid w:val="00CE21F3"/>
    <w:rsid w:val="00CE23DA"/>
    <w:rsid w:val="00CE29F8"/>
    <w:rsid w:val="00CE2A3F"/>
    <w:rsid w:val="00CE2A76"/>
    <w:rsid w:val="00CE2AF4"/>
    <w:rsid w:val="00CE2D5B"/>
    <w:rsid w:val="00CE3945"/>
    <w:rsid w:val="00CE3BDD"/>
    <w:rsid w:val="00CE3D9C"/>
    <w:rsid w:val="00CE3E99"/>
    <w:rsid w:val="00CE46F1"/>
    <w:rsid w:val="00CE48E0"/>
    <w:rsid w:val="00CE4D97"/>
    <w:rsid w:val="00CE4E45"/>
    <w:rsid w:val="00CE5444"/>
    <w:rsid w:val="00CE5B96"/>
    <w:rsid w:val="00CE5BEA"/>
    <w:rsid w:val="00CE647D"/>
    <w:rsid w:val="00CE6A56"/>
    <w:rsid w:val="00CE6BC7"/>
    <w:rsid w:val="00CE7638"/>
    <w:rsid w:val="00CE7D2B"/>
    <w:rsid w:val="00CF0380"/>
    <w:rsid w:val="00CF0BE7"/>
    <w:rsid w:val="00CF0CAD"/>
    <w:rsid w:val="00CF1FAC"/>
    <w:rsid w:val="00CF2CF1"/>
    <w:rsid w:val="00CF3488"/>
    <w:rsid w:val="00CF34A6"/>
    <w:rsid w:val="00CF3659"/>
    <w:rsid w:val="00CF3F76"/>
    <w:rsid w:val="00CF4324"/>
    <w:rsid w:val="00CF4431"/>
    <w:rsid w:val="00CF4533"/>
    <w:rsid w:val="00CF46C8"/>
    <w:rsid w:val="00CF48E8"/>
    <w:rsid w:val="00CF5B8E"/>
    <w:rsid w:val="00CF67C9"/>
    <w:rsid w:val="00CF6FB7"/>
    <w:rsid w:val="00CF729D"/>
    <w:rsid w:val="00CF73BE"/>
    <w:rsid w:val="00CF7E3D"/>
    <w:rsid w:val="00CF7EC9"/>
    <w:rsid w:val="00CF7F97"/>
    <w:rsid w:val="00D000AB"/>
    <w:rsid w:val="00D00162"/>
    <w:rsid w:val="00D009BE"/>
    <w:rsid w:val="00D00A28"/>
    <w:rsid w:val="00D00EA9"/>
    <w:rsid w:val="00D011C3"/>
    <w:rsid w:val="00D012A8"/>
    <w:rsid w:val="00D01452"/>
    <w:rsid w:val="00D01D4A"/>
    <w:rsid w:val="00D01D93"/>
    <w:rsid w:val="00D01FD0"/>
    <w:rsid w:val="00D0227B"/>
    <w:rsid w:val="00D023F5"/>
    <w:rsid w:val="00D0304A"/>
    <w:rsid w:val="00D03B07"/>
    <w:rsid w:val="00D03B08"/>
    <w:rsid w:val="00D03EE7"/>
    <w:rsid w:val="00D041C1"/>
    <w:rsid w:val="00D04991"/>
    <w:rsid w:val="00D04995"/>
    <w:rsid w:val="00D05586"/>
    <w:rsid w:val="00D05992"/>
    <w:rsid w:val="00D0623F"/>
    <w:rsid w:val="00D07255"/>
    <w:rsid w:val="00D072C5"/>
    <w:rsid w:val="00D075C2"/>
    <w:rsid w:val="00D075F8"/>
    <w:rsid w:val="00D106F3"/>
    <w:rsid w:val="00D109B4"/>
    <w:rsid w:val="00D10B52"/>
    <w:rsid w:val="00D123C4"/>
    <w:rsid w:val="00D125E5"/>
    <w:rsid w:val="00D127A4"/>
    <w:rsid w:val="00D12A3C"/>
    <w:rsid w:val="00D12E3D"/>
    <w:rsid w:val="00D1371F"/>
    <w:rsid w:val="00D13CFA"/>
    <w:rsid w:val="00D14326"/>
    <w:rsid w:val="00D14819"/>
    <w:rsid w:val="00D14E16"/>
    <w:rsid w:val="00D15BB5"/>
    <w:rsid w:val="00D15DB5"/>
    <w:rsid w:val="00D1663E"/>
    <w:rsid w:val="00D16EE0"/>
    <w:rsid w:val="00D16F89"/>
    <w:rsid w:val="00D17A05"/>
    <w:rsid w:val="00D20053"/>
    <w:rsid w:val="00D2057B"/>
    <w:rsid w:val="00D20BAE"/>
    <w:rsid w:val="00D20BF0"/>
    <w:rsid w:val="00D20C17"/>
    <w:rsid w:val="00D20EC9"/>
    <w:rsid w:val="00D21AC2"/>
    <w:rsid w:val="00D21EE3"/>
    <w:rsid w:val="00D22121"/>
    <w:rsid w:val="00D2212B"/>
    <w:rsid w:val="00D221A8"/>
    <w:rsid w:val="00D223F9"/>
    <w:rsid w:val="00D225B3"/>
    <w:rsid w:val="00D235CB"/>
    <w:rsid w:val="00D23877"/>
    <w:rsid w:val="00D23CBD"/>
    <w:rsid w:val="00D23EA4"/>
    <w:rsid w:val="00D2480B"/>
    <w:rsid w:val="00D24978"/>
    <w:rsid w:val="00D24E9F"/>
    <w:rsid w:val="00D25406"/>
    <w:rsid w:val="00D25A9F"/>
    <w:rsid w:val="00D25CE5"/>
    <w:rsid w:val="00D25FE1"/>
    <w:rsid w:val="00D26B1C"/>
    <w:rsid w:val="00D26C63"/>
    <w:rsid w:val="00D26D56"/>
    <w:rsid w:val="00D27127"/>
    <w:rsid w:val="00D2722E"/>
    <w:rsid w:val="00D272A0"/>
    <w:rsid w:val="00D272DD"/>
    <w:rsid w:val="00D27772"/>
    <w:rsid w:val="00D3030A"/>
    <w:rsid w:val="00D30F00"/>
    <w:rsid w:val="00D31634"/>
    <w:rsid w:val="00D31D33"/>
    <w:rsid w:val="00D325BE"/>
    <w:rsid w:val="00D3293B"/>
    <w:rsid w:val="00D3328C"/>
    <w:rsid w:val="00D33681"/>
    <w:rsid w:val="00D337BE"/>
    <w:rsid w:val="00D33924"/>
    <w:rsid w:val="00D33E81"/>
    <w:rsid w:val="00D34103"/>
    <w:rsid w:val="00D34265"/>
    <w:rsid w:val="00D34517"/>
    <w:rsid w:val="00D346D6"/>
    <w:rsid w:val="00D34750"/>
    <w:rsid w:val="00D36116"/>
    <w:rsid w:val="00D367BF"/>
    <w:rsid w:val="00D36C49"/>
    <w:rsid w:val="00D3750D"/>
    <w:rsid w:val="00D37536"/>
    <w:rsid w:val="00D37859"/>
    <w:rsid w:val="00D37CA8"/>
    <w:rsid w:val="00D4051F"/>
    <w:rsid w:val="00D4075F"/>
    <w:rsid w:val="00D40A07"/>
    <w:rsid w:val="00D40AB7"/>
    <w:rsid w:val="00D40F91"/>
    <w:rsid w:val="00D42A8A"/>
    <w:rsid w:val="00D42FC0"/>
    <w:rsid w:val="00D436C0"/>
    <w:rsid w:val="00D43AA5"/>
    <w:rsid w:val="00D43C20"/>
    <w:rsid w:val="00D43FCA"/>
    <w:rsid w:val="00D4453A"/>
    <w:rsid w:val="00D44B09"/>
    <w:rsid w:val="00D454D1"/>
    <w:rsid w:val="00D45F5F"/>
    <w:rsid w:val="00D46595"/>
    <w:rsid w:val="00D4667D"/>
    <w:rsid w:val="00D46AB1"/>
    <w:rsid w:val="00D470EF"/>
    <w:rsid w:val="00D472DB"/>
    <w:rsid w:val="00D47338"/>
    <w:rsid w:val="00D47BDB"/>
    <w:rsid w:val="00D47E15"/>
    <w:rsid w:val="00D507EA"/>
    <w:rsid w:val="00D50DC4"/>
    <w:rsid w:val="00D512C5"/>
    <w:rsid w:val="00D51BBD"/>
    <w:rsid w:val="00D51FAE"/>
    <w:rsid w:val="00D52223"/>
    <w:rsid w:val="00D52409"/>
    <w:rsid w:val="00D52576"/>
    <w:rsid w:val="00D5266D"/>
    <w:rsid w:val="00D53949"/>
    <w:rsid w:val="00D54254"/>
    <w:rsid w:val="00D542DA"/>
    <w:rsid w:val="00D545A0"/>
    <w:rsid w:val="00D5489A"/>
    <w:rsid w:val="00D54C3C"/>
    <w:rsid w:val="00D55688"/>
    <w:rsid w:val="00D55912"/>
    <w:rsid w:val="00D55A73"/>
    <w:rsid w:val="00D567EE"/>
    <w:rsid w:val="00D57D23"/>
    <w:rsid w:val="00D6023F"/>
    <w:rsid w:val="00D6099C"/>
    <w:rsid w:val="00D609DC"/>
    <w:rsid w:val="00D60D9D"/>
    <w:rsid w:val="00D6189D"/>
    <w:rsid w:val="00D61B46"/>
    <w:rsid w:val="00D6224A"/>
    <w:rsid w:val="00D625DD"/>
    <w:rsid w:val="00D62F16"/>
    <w:rsid w:val="00D63308"/>
    <w:rsid w:val="00D63AEB"/>
    <w:rsid w:val="00D63CB6"/>
    <w:rsid w:val="00D641E1"/>
    <w:rsid w:val="00D64213"/>
    <w:rsid w:val="00D645B7"/>
    <w:rsid w:val="00D646B2"/>
    <w:rsid w:val="00D64D17"/>
    <w:rsid w:val="00D6511B"/>
    <w:rsid w:val="00D65D0B"/>
    <w:rsid w:val="00D65E8E"/>
    <w:rsid w:val="00D66B2F"/>
    <w:rsid w:val="00D66EB0"/>
    <w:rsid w:val="00D66F3C"/>
    <w:rsid w:val="00D67078"/>
    <w:rsid w:val="00D67883"/>
    <w:rsid w:val="00D703B9"/>
    <w:rsid w:val="00D7092F"/>
    <w:rsid w:val="00D70AF9"/>
    <w:rsid w:val="00D70C4D"/>
    <w:rsid w:val="00D713E8"/>
    <w:rsid w:val="00D71699"/>
    <w:rsid w:val="00D7175E"/>
    <w:rsid w:val="00D71979"/>
    <w:rsid w:val="00D71E0A"/>
    <w:rsid w:val="00D7216E"/>
    <w:rsid w:val="00D722BD"/>
    <w:rsid w:val="00D7289A"/>
    <w:rsid w:val="00D73205"/>
    <w:rsid w:val="00D733EF"/>
    <w:rsid w:val="00D734D2"/>
    <w:rsid w:val="00D73573"/>
    <w:rsid w:val="00D73614"/>
    <w:rsid w:val="00D73D47"/>
    <w:rsid w:val="00D7419A"/>
    <w:rsid w:val="00D74D89"/>
    <w:rsid w:val="00D7513C"/>
    <w:rsid w:val="00D7563B"/>
    <w:rsid w:val="00D757AA"/>
    <w:rsid w:val="00D75815"/>
    <w:rsid w:val="00D75F74"/>
    <w:rsid w:val="00D76307"/>
    <w:rsid w:val="00D76348"/>
    <w:rsid w:val="00D767F4"/>
    <w:rsid w:val="00D768B3"/>
    <w:rsid w:val="00D76FCE"/>
    <w:rsid w:val="00D77257"/>
    <w:rsid w:val="00D808E5"/>
    <w:rsid w:val="00D80F97"/>
    <w:rsid w:val="00D814E0"/>
    <w:rsid w:val="00D815EE"/>
    <w:rsid w:val="00D818C7"/>
    <w:rsid w:val="00D81D6B"/>
    <w:rsid w:val="00D81E28"/>
    <w:rsid w:val="00D81FEA"/>
    <w:rsid w:val="00D82095"/>
    <w:rsid w:val="00D82BF8"/>
    <w:rsid w:val="00D82FCB"/>
    <w:rsid w:val="00D8338E"/>
    <w:rsid w:val="00D83427"/>
    <w:rsid w:val="00D83910"/>
    <w:rsid w:val="00D84405"/>
    <w:rsid w:val="00D84CCD"/>
    <w:rsid w:val="00D853EB"/>
    <w:rsid w:val="00D85F32"/>
    <w:rsid w:val="00D8618A"/>
    <w:rsid w:val="00D868E6"/>
    <w:rsid w:val="00D86AA5"/>
    <w:rsid w:val="00D86C43"/>
    <w:rsid w:val="00D86D02"/>
    <w:rsid w:val="00D86FDC"/>
    <w:rsid w:val="00D87085"/>
    <w:rsid w:val="00D909B5"/>
    <w:rsid w:val="00D909E8"/>
    <w:rsid w:val="00D90ED5"/>
    <w:rsid w:val="00D91566"/>
    <w:rsid w:val="00D919BA"/>
    <w:rsid w:val="00D91A42"/>
    <w:rsid w:val="00D91B79"/>
    <w:rsid w:val="00D91E16"/>
    <w:rsid w:val="00D9200E"/>
    <w:rsid w:val="00D9285A"/>
    <w:rsid w:val="00D92A59"/>
    <w:rsid w:val="00D92B64"/>
    <w:rsid w:val="00D92B70"/>
    <w:rsid w:val="00D932EE"/>
    <w:rsid w:val="00D93656"/>
    <w:rsid w:val="00D93719"/>
    <w:rsid w:val="00D9491F"/>
    <w:rsid w:val="00D949B9"/>
    <w:rsid w:val="00D94B0A"/>
    <w:rsid w:val="00D94CB1"/>
    <w:rsid w:val="00D94D51"/>
    <w:rsid w:val="00D94F51"/>
    <w:rsid w:val="00D965CF"/>
    <w:rsid w:val="00D9674A"/>
    <w:rsid w:val="00D96C65"/>
    <w:rsid w:val="00D96C93"/>
    <w:rsid w:val="00D96CA4"/>
    <w:rsid w:val="00D97096"/>
    <w:rsid w:val="00D972B0"/>
    <w:rsid w:val="00D973D4"/>
    <w:rsid w:val="00D976BB"/>
    <w:rsid w:val="00DA00CE"/>
    <w:rsid w:val="00DA02A8"/>
    <w:rsid w:val="00DA047A"/>
    <w:rsid w:val="00DA0572"/>
    <w:rsid w:val="00DA0B6A"/>
    <w:rsid w:val="00DA0D48"/>
    <w:rsid w:val="00DA1D5F"/>
    <w:rsid w:val="00DA2142"/>
    <w:rsid w:val="00DA2666"/>
    <w:rsid w:val="00DA2A13"/>
    <w:rsid w:val="00DA2C3C"/>
    <w:rsid w:val="00DA2D05"/>
    <w:rsid w:val="00DA32FE"/>
    <w:rsid w:val="00DA32FF"/>
    <w:rsid w:val="00DA33BF"/>
    <w:rsid w:val="00DA3DE5"/>
    <w:rsid w:val="00DA3F82"/>
    <w:rsid w:val="00DA4047"/>
    <w:rsid w:val="00DA44EB"/>
    <w:rsid w:val="00DA4847"/>
    <w:rsid w:val="00DA537F"/>
    <w:rsid w:val="00DA53B8"/>
    <w:rsid w:val="00DA5DB1"/>
    <w:rsid w:val="00DA5FF9"/>
    <w:rsid w:val="00DA63BA"/>
    <w:rsid w:val="00DA6969"/>
    <w:rsid w:val="00DA6EFD"/>
    <w:rsid w:val="00DA6F60"/>
    <w:rsid w:val="00DA75B7"/>
    <w:rsid w:val="00DA78F2"/>
    <w:rsid w:val="00DA7AF2"/>
    <w:rsid w:val="00DA7E70"/>
    <w:rsid w:val="00DB0260"/>
    <w:rsid w:val="00DB0753"/>
    <w:rsid w:val="00DB0ADC"/>
    <w:rsid w:val="00DB0C12"/>
    <w:rsid w:val="00DB1232"/>
    <w:rsid w:val="00DB1368"/>
    <w:rsid w:val="00DB1460"/>
    <w:rsid w:val="00DB1BBB"/>
    <w:rsid w:val="00DB250F"/>
    <w:rsid w:val="00DB2907"/>
    <w:rsid w:val="00DB3470"/>
    <w:rsid w:val="00DB3ADF"/>
    <w:rsid w:val="00DB3E31"/>
    <w:rsid w:val="00DB5550"/>
    <w:rsid w:val="00DB56BD"/>
    <w:rsid w:val="00DB5A64"/>
    <w:rsid w:val="00DB614E"/>
    <w:rsid w:val="00DB6B90"/>
    <w:rsid w:val="00DB6C7D"/>
    <w:rsid w:val="00DB6DBF"/>
    <w:rsid w:val="00DB6F30"/>
    <w:rsid w:val="00DB6F48"/>
    <w:rsid w:val="00DB7CEC"/>
    <w:rsid w:val="00DB7D6D"/>
    <w:rsid w:val="00DB7DBD"/>
    <w:rsid w:val="00DC0034"/>
    <w:rsid w:val="00DC0D39"/>
    <w:rsid w:val="00DC16B7"/>
    <w:rsid w:val="00DC17A7"/>
    <w:rsid w:val="00DC1A56"/>
    <w:rsid w:val="00DC1FA0"/>
    <w:rsid w:val="00DC26C4"/>
    <w:rsid w:val="00DC2CD6"/>
    <w:rsid w:val="00DC2D76"/>
    <w:rsid w:val="00DC340A"/>
    <w:rsid w:val="00DC3436"/>
    <w:rsid w:val="00DC3514"/>
    <w:rsid w:val="00DC40D9"/>
    <w:rsid w:val="00DC4365"/>
    <w:rsid w:val="00DC4AE7"/>
    <w:rsid w:val="00DC50AF"/>
    <w:rsid w:val="00DC530D"/>
    <w:rsid w:val="00DC584B"/>
    <w:rsid w:val="00DC5D21"/>
    <w:rsid w:val="00DC5E37"/>
    <w:rsid w:val="00DC5FA1"/>
    <w:rsid w:val="00DC612D"/>
    <w:rsid w:val="00DC6D35"/>
    <w:rsid w:val="00DC6ECA"/>
    <w:rsid w:val="00DC719F"/>
    <w:rsid w:val="00DC7527"/>
    <w:rsid w:val="00DC755B"/>
    <w:rsid w:val="00DC76D8"/>
    <w:rsid w:val="00DC7CFE"/>
    <w:rsid w:val="00DC7F64"/>
    <w:rsid w:val="00DD01C0"/>
    <w:rsid w:val="00DD048E"/>
    <w:rsid w:val="00DD06DF"/>
    <w:rsid w:val="00DD155E"/>
    <w:rsid w:val="00DD1636"/>
    <w:rsid w:val="00DD1AA7"/>
    <w:rsid w:val="00DD1C97"/>
    <w:rsid w:val="00DD212B"/>
    <w:rsid w:val="00DD21A8"/>
    <w:rsid w:val="00DD21F0"/>
    <w:rsid w:val="00DD2C4B"/>
    <w:rsid w:val="00DD3239"/>
    <w:rsid w:val="00DD3517"/>
    <w:rsid w:val="00DD3E72"/>
    <w:rsid w:val="00DD422D"/>
    <w:rsid w:val="00DD4E6B"/>
    <w:rsid w:val="00DD6082"/>
    <w:rsid w:val="00DD61C6"/>
    <w:rsid w:val="00DD729C"/>
    <w:rsid w:val="00DD72E6"/>
    <w:rsid w:val="00DE03AE"/>
    <w:rsid w:val="00DE06B7"/>
    <w:rsid w:val="00DE0CDC"/>
    <w:rsid w:val="00DE1045"/>
    <w:rsid w:val="00DE149C"/>
    <w:rsid w:val="00DE1590"/>
    <w:rsid w:val="00DE192E"/>
    <w:rsid w:val="00DE1B69"/>
    <w:rsid w:val="00DE1C3F"/>
    <w:rsid w:val="00DE1F47"/>
    <w:rsid w:val="00DE2B70"/>
    <w:rsid w:val="00DE2E70"/>
    <w:rsid w:val="00DE2FA0"/>
    <w:rsid w:val="00DE329D"/>
    <w:rsid w:val="00DE3311"/>
    <w:rsid w:val="00DE343D"/>
    <w:rsid w:val="00DE3642"/>
    <w:rsid w:val="00DE397D"/>
    <w:rsid w:val="00DE3F4A"/>
    <w:rsid w:val="00DE41A1"/>
    <w:rsid w:val="00DE4265"/>
    <w:rsid w:val="00DE4D18"/>
    <w:rsid w:val="00DE50FD"/>
    <w:rsid w:val="00DE5445"/>
    <w:rsid w:val="00DE570F"/>
    <w:rsid w:val="00DE5C08"/>
    <w:rsid w:val="00DE5F62"/>
    <w:rsid w:val="00DE5FE1"/>
    <w:rsid w:val="00DE602C"/>
    <w:rsid w:val="00DE6995"/>
    <w:rsid w:val="00DE7078"/>
    <w:rsid w:val="00DE71B9"/>
    <w:rsid w:val="00DE74AE"/>
    <w:rsid w:val="00DE761A"/>
    <w:rsid w:val="00DE7781"/>
    <w:rsid w:val="00DE780F"/>
    <w:rsid w:val="00DE7D10"/>
    <w:rsid w:val="00DF0727"/>
    <w:rsid w:val="00DF093C"/>
    <w:rsid w:val="00DF0963"/>
    <w:rsid w:val="00DF0A5F"/>
    <w:rsid w:val="00DF18FA"/>
    <w:rsid w:val="00DF1A13"/>
    <w:rsid w:val="00DF1EA9"/>
    <w:rsid w:val="00DF233E"/>
    <w:rsid w:val="00DF2350"/>
    <w:rsid w:val="00DF23DF"/>
    <w:rsid w:val="00DF33A7"/>
    <w:rsid w:val="00DF35D5"/>
    <w:rsid w:val="00DF3A36"/>
    <w:rsid w:val="00DF3AA2"/>
    <w:rsid w:val="00DF3B9D"/>
    <w:rsid w:val="00DF3E9F"/>
    <w:rsid w:val="00DF4472"/>
    <w:rsid w:val="00DF44CD"/>
    <w:rsid w:val="00DF465F"/>
    <w:rsid w:val="00DF49C6"/>
    <w:rsid w:val="00DF4A5F"/>
    <w:rsid w:val="00DF54EC"/>
    <w:rsid w:val="00DF59FF"/>
    <w:rsid w:val="00DF5B90"/>
    <w:rsid w:val="00DF5C84"/>
    <w:rsid w:val="00DF6494"/>
    <w:rsid w:val="00DF6DB7"/>
    <w:rsid w:val="00DF6DEB"/>
    <w:rsid w:val="00DF746F"/>
    <w:rsid w:val="00DF7CBE"/>
    <w:rsid w:val="00DF7EDD"/>
    <w:rsid w:val="00E000E6"/>
    <w:rsid w:val="00E00907"/>
    <w:rsid w:val="00E00A33"/>
    <w:rsid w:val="00E01211"/>
    <w:rsid w:val="00E0227C"/>
    <w:rsid w:val="00E025B6"/>
    <w:rsid w:val="00E02BC6"/>
    <w:rsid w:val="00E031BE"/>
    <w:rsid w:val="00E03407"/>
    <w:rsid w:val="00E03767"/>
    <w:rsid w:val="00E03892"/>
    <w:rsid w:val="00E041F5"/>
    <w:rsid w:val="00E044A5"/>
    <w:rsid w:val="00E04804"/>
    <w:rsid w:val="00E04D85"/>
    <w:rsid w:val="00E04E4A"/>
    <w:rsid w:val="00E05238"/>
    <w:rsid w:val="00E0552C"/>
    <w:rsid w:val="00E05B03"/>
    <w:rsid w:val="00E0614F"/>
    <w:rsid w:val="00E06464"/>
    <w:rsid w:val="00E066A6"/>
    <w:rsid w:val="00E06884"/>
    <w:rsid w:val="00E06893"/>
    <w:rsid w:val="00E06D32"/>
    <w:rsid w:val="00E06F73"/>
    <w:rsid w:val="00E073C5"/>
    <w:rsid w:val="00E07557"/>
    <w:rsid w:val="00E07CDB"/>
    <w:rsid w:val="00E07EBF"/>
    <w:rsid w:val="00E10524"/>
    <w:rsid w:val="00E10869"/>
    <w:rsid w:val="00E10E5F"/>
    <w:rsid w:val="00E112F1"/>
    <w:rsid w:val="00E1173F"/>
    <w:rsid w:val="00E11DAA"/>
    <w:rsid w:val="00E11E6F"/>
    <w:rsid w:val="00E11FFF"/>
    <w:rsid w:val="00E127AA"/>
    <w:rsid w:val="00E12B0E"/>
    <w:rsid w:val="00E13B35"/>
    <w:rsid w:val="00E13EB6"/>
    <w:rsid w:val="00E14111"/>
    <w:rsid w:val="00E1458A"/>
    <w:rsid w:val="00E1465E"/>
    <w:rsid w:val="00E146EE"/>
    <w:rsid w:val="00E14912"/>
    <w:rsid w:val="00E1497A"/>
    <w:rsid w:val="00E14B39"/>
    <w:rsid w:val="00E14F40"/>
    <w:rsid w:val="00E1562B"/>
    <w:rsid w:val="00E15E29"/>
    <w:rsid w:val="00E161A6"/>
    <w:rsid w:val="00E169A7"/>
    <w:rsid w:val="00E16A42"/>
    <w:rsid w:val="00E16BED"/>
    <w:rsid w:val="00E16C7B"/>
    <w:rsid w:val="00E17366"/>
    <w:rsid w:val="00E17410"/>
    <w:rsid w:val="00E206EB"/>
    <w:rsid w:val="00E20750"/>
    <w:rsid w:val="00E20EA1"/>
    <w:rsid w:val="00E21669"/>
    <w:rsid w:val="00E225F9"/>
    <w:rsid w:val="00E22926"/>
    <w:rsid w:val="00E229E0"/>
    <w:rsid w:val="00E22B44"/>
    <w:rsid w:val="00E23296"/>
    <w:rsid w:val="00E233C1"/>
    <w:rsid w:val="00E237CE"/>
    <w:rsid w:val="00E23967"/>
    <w:rsid w:val="00E23AC3"/>
    <w:rsid w:val="00E23CC9"/>
    <w:rsid w:val="00E23D89"/>
    <w:rsid w:val="00E24AF7"/>
    <w:rsid w:val="00E24B13"/>
    <w:rsid w:val="00E24BBB"/>
    <w:rsid w:val="00E2500C"/>
    <w:rsid w:val="00E25406"/>
    <w:rsid w:val="00E25475"/>
    <w:rsid w:val="00E25640"/>
    <w:rsid w:val="00E2599B"/>
    <w:rsid w:val="00E262D3"/>
    <w:rsid w:val="00E267E2"/>
    <w:rsid w:val="00E26F74"/>
    <w:rsid w:val="00E274C6"/>
    <w:rsid w:val="00E2764A"/>
    <w:rsid w:val="00E278BC"/>
    <w:rsid w:val="00E27C07"/>
    <w:rsid w:val="00E30080"/>
    <w:rsid w:val="00E30AB4"/>
    <w:rsid w:val="00E311FA"/>
    <w:rsid w:val="00E313A8"/>
    <w:rsid w:val="00E3181F"/>
    <w:rsid w:val="00E31CAE"/>
    <w:rsid w:val="00E31FD0"/>
    <w:rsid w:val="00E32904"/>
    <w:rsid w:val="00E33667"/>
    <w:rsid w:val="00E33AB2"/>
    <w:rsid w:val="00E340C7"/>
    <w:rsid w:val="00E34318"/>
    <w:rsid w:val="00E34807"/>
    <w:rsid w:val="00E34A7C"/>
    <w:rsid w:val="00E34AA1"/>
    <w:rsid w:val="00E34D1D"/>
    <w:rsid w:val="00E34D6F"/>
    <w:rsid w:val="00E34FB1"/>
    <w:rsid w:val="00E3530A"/>
    <w:rsid w:val="00E354A6"/>
    <w:rsid w:val="00E35A50"/>
    <w:rsid w:val="00E3672A"/>
    <w:rsid w:val="00E3694D"/>
    <w:rsid w:val="00E3725C"/>
    <w:rsid w:val="00E374F0"/>
    <w:rsid w:val="00E3762E"/>
    <w:rsid w:val="00E3771F"/>
    <w:rsid w:val="00E37848"/>
    <w:rsid w:val="00E37A0B"/>
    <w:rsid w:val="00E37AC2"/>
    <w:rsid w:val="00E37B21"/>
    <w:rsid w:val="00E37D27"/>
    <w:rsid w:val="00E37D8E"/>
    <w:rsid w:val="00E37E17"/>
    <w:rsid w:val="00E40226"/>
    <w:rsid w:val="00E40583"/>
    <w:rsid w:val="00E409F6"/>
    <w:rsid w:val="00E40A0C"/>
    <w:rsid w:val="00E417C8"/>
    <w:rsid w:val="00E41BE5"/>
    <w:rsid w:val="00E41C40"/>
    <w:rsid w:val="00E422A7"/>
    <w:rsid w:val="00E423A5"/>
    <w:rsid w:val="00E42811"/>
    <w:rsid w:val="00E428F4"/>
    <w:rsid w:val="00E43191"/>
    <w:rsid w:val="00E4357C"/>
    <w:rsid w:val="00E43614"/>
    <w:rsid w:val="00E43771"/>
    <w:rsid w:val="00E43A02"/>
    <w:rsid w:val="00E43E4C"/>
    <w:rsid w:val="00E43ED7"/>
    <w:rsid w:val="00E44027"/>
    <w:rsid w:val="00E44180"/>
    <w:rsid w:val="00E441DD"/>
    <w:rsid w:val="00E44375"/>
    <w:rsid w:val="00E44C81"/>
    <w:rsid w:val="00E45669"/>
    <w:rsid w:val="00E45791"/>
    <w:rsid w:val="00E46468"/>
    <w:rsid w:val="00E46569"/>
    <w:rsid w:val="00E469AD"/>
    <w:rsid w:val="00E46DCA"/>
    <w:rsid w:val="00E477BA"/>
    <w:rsid w:val="00E4781C"/>
    <w:rsid w:val="00E47B5F"/>
    <w:rsid w:val="00E47D42"/>
    <w:rsid w:val="00E50321"/>
    <w:rsid w:val="00E50EA1"/>
    <w:rsid w:val="00E51FBC"/>
    <w:rsid w:val="00E51FC6"/>
    <w:rsid w:val="00E520AC"/>
    <w:rsid w:val="00E5276E"/>
    <w:rsid w:val="00E52814"/>
    <w:rsid w:val="00E52D81"/>
    <w:rsid w:val="00E536A6"/>
    <w:rsid w:val="00E539FB"/>
    <w:rsid w:val="00E5408A"/>
    <w:rsid w:val="00E542FF"/>
    <w:rsid w:val="00E54792"/>
    <w:rsid w:val="00E54926"/>
    <w:rsid w:val="00E54D3B"/>
    <w:rsid w:val="00E55556"/>
    <w:rsid w:val="00E558A7"/>
    <w:rsid w:val="00E55C6F"/>
    <w:rsid w:val="00E55F41"/>
    <w:rsid w:val="00E56343"/>
    <w:rsid w:val="00E56489"/>
    <w:rsid w:val="00E56569"/>
    <w:rsid w:val="00E56A07"/>
    <w:rsid w:val="00E56A0C"/>
    <w:rsid w:val="00E57144"/>
    <w:rsid w:val="00E575DE"/>
    <w:rsid w:val="00E57CCE"/>
    <w:rsid w:val="00E57FE8"/>
    <w:rsid w:val="00E60B63"/>
    <w:rsid w:val="00E60CE0"/>
    <w:rsid w:val="00E60D34"/>
    <w:rsid w:val="00E61A30"/>
    <w:rsid w:val="00E6211E"/>
    <w:rsid w:val="00E625B4"/>
    <w:rsid w:val="00E62D8E"/>
    <w:rsid w:val="00E62DA5"/>
    <w:rsid w:val="00E63F6F"/>
    <w:rsid w:val="00E648C5"/>
    <w:rsid w:val="00E650D6"/>
    <w:rsid w:val="00E65FD0"/>
    <w:rsid w:val="00E66681"/>
    <w:rsid w:val="00E66F4E"/>
    <w:rsid w:val="00E67025"/>
    <w:rsid w:val="00E673AE"/>
    <w:rsid w:val="00E67781"/>
    <w:rsid w:val="00E679A6"/>
    <w:rsid w:val="00E706A0"/>
    <w:rsid w:val="00E7082E"/>
    <w:rsid w:val="00E70B98"/>
    <w:rsid w:val="00E70BFD"/>
    <w:rsid w:val="00E7123B"/>
    <w:rsid w:val="00E7214E"/>
    <w:rsid w:val="00E72731"/>
    <w:rsid w:val="00E72AE7"/>
    <w:rsid w:val="00E72E9B"/>
    <w:rsid w:val="00E731AA"/>
    <w:rsid w:val="00E7371E"/>
    <w:rsid w:val="00E73DB9"/>
    <w:rsid w:val="00E73F5B"/>
    <w:rsid w:val="00E743D7"/>
    <w:rsid w:val="00E744F1"/>
    <w:rsid w:val="00E74A7A"/>
    <w:rsid w:val="00E74CAD"/>
    <w:rsid w:val="00E74F7E"/>
    <w:rsid w:val="00E75770"/>
    <w:rsid w:val="00E757A2"/>
    <w:rsid w:val="00E75A5F"/>
    <w:rsid w:val="00E760B6"/>
    <w:rsid w:val="00E76276"/>
    <w:rsid w:val="00E768E5"/>
    <w:rsid w:val="00E76939"/>
    <w:rsid w:val="00E76C71"/>
    <w:rsid w:val="00E76CD5"/>
    <w:rsid w:val="00E7728A"/>
    <w:rsid w:val="00E772FD"/>
    <w:rsid w:val="00E77751"/>
    <w:rsid w:val="00E779FB"/>
    <w:rsid w:val="00E8078E"/>
    <w:rsid w:val="00E81090"/>
    <w:rsid w:val="00E82695"/>
    <w:rsid w:val="00E82EA5"/>
    <w:rsid w:val="00E83217"/>
    <w:rsid w:val="00E83E24"/>
    <w:rsid w:val="00E84134"/>
    <w:rsid w:val="00E84833"/>
    <w:rsid w:val="00E84A2F"/>
    <w:rsid w:val="00E854A3"/>
    <w:rsid w:val="00E85E70"/>
    <w:rsid w:val="00E8682F"/>
    <w:rsid w:val="00E86F85"/>
    <w:rsid w:val="00E8733D"/>
    <w:rsid w:val="00E877A8"/>
    <w:rsid w:val="00E8784E"/>
    <w:rsid w:val="00E87ACB"/>
    <w:rsid w:val="00E87C1C"/>
    <w:rsid w:val="00E91526"/>
    <w:rsid w:val="00E916F8"/>
    <w:rsid w:val="00E91771"/>
    <w:rsid w:val="00E917AF"/>
    <w:rsid w:val="00E91B15"/>
    <w:rsid w:val="00E920BA"/>
    <w:rsid w:val="00E92709"/>
    <w:rsid w:val="00E92A75"/>
    <w:rsid w:val="00E932C9"/>
    <w:rsid w:val="00E93E58"/>
    <w:rsid w:val="00E94470"/>
    <w:rsid w:val="00E945B3"/>
    <w:rsid w:val="00E946EB"/>
    <w:rsid w:val="00E94F58"/>
    <w:rsid w:val="00E957D5"/>
    <w:rsid w:val="00E959C0"/>
    <w:rsid w:val="00E95AC1"/>
    <w:rsid w:val="00E96016"/>
    <w:rsid w:val="00E96C87"/>
    <w:rsid w:val="00E96F36"/>
    <w:rsid w:val="00E970E3"/>
    <w:rsid w:val="00E97692"/>
    <w:rsid w:val="00E97C02"/>
    <w:rsid w:val="00E97ED8"/>
    <w:rsid w:val="00EA0CA3"/>
    <w:rsid w:val="00EA0F88"/>
    <w:rsid w:val="00EA15F0"/>
    <w:rsid w:val="00EA18FB"/>
    <w:rsid w:val="00EA1C95"/>
    <w:rsid w:val="00EA1CC1"/>
    <w:rsid w:val="00EA2211"/>
    <w:rsid w:val="00EA236D"/>
    <w:rsid w:val="00EA267B"/>
    <w:rsid w:val="00EA2B70"/>
    <w:rsid w:val="00EA2FE8"/>
    <w:rsid w:val="00EA3136"/>
    <w:rsid w:val="00EA3866"/>
    <w:rsid w:val="00EA390A"/>
    <w:rsid w:val="00EA3917"/>
    <w:rsid w:val="00EA3940"/>
    <w:rsid w:val="00EA39B4"/>
    <w:rsid w:val="00EA3F3E"/>
    <w:rsid w:val="00EA419D"/>
    <w:rsid w:val="00EA466E"/>
    <w:rsid w:val="00EA4AEF"/>
    <w:rsid w:val="00EA523B"/>
    <w:rsid w:val="00EA5294"/>
    <w:rsid w:val="00EA5B46"/>
    <w:rsid w:val="00EA5E19"/>
    <w:rsid w:val="00EA647F"/>
    <w:rsid w:val="00EA6650"/>
    <w:rsid w:val="00EA6802"/>
    <w:rsid w:val="00EA769C"/>
    <w:rsid w:val="00EA7858"/>
    <w:rsid w:val="00EA7AE0"/>
    <w:rsid w:val="00EA7FC3"/>
    <w:rsid w:val="00EB0016"/>
    <w:rsid w:val="00EB014E"/>
    <w:rsid w:val="00EB038E"/>
    <w:rsid w:val="00EB097C"/>
    <w:rsid w:val="00EB0B82"/>
    <w:rsid w:val="00EB0D43"/>
    <w:rsid w:val="00EB1397"/>
    <w:rsid w:val="00EB13D8"/>
    <w:rsid w:val="00EB179A"/>
    <w:rsid w:val="00EB19BD"/>
    <w:rsid w:val="00EB1FB4"/>
    <w:rsid w:val="00EB23EE"/>
    <w:rsid w:val="00EB250D"/>
    <w:rsid w:val="00EB2B7B"/>
    <w:rsid w:val="00EB38D1"/>
    <w:rsid w:val="00EB39DD"/>
    <w:rsid w:val="00EB4088"/>
    <w:rsid w:val="00EB4A52"/>
    <w:rsid w:val="00EB4B29"/>
    <w:rsid w:val="00EB4D03"/>
    <w:rsid w:val="00EB5083"/>
    <w:rsid w:val="00EB5260"/>
    <w:rsid w:val="00EB53B7"/>
    <w:rsid w:val="00EB5A1C"/>
    <w:rsid w:val="00EB636D"/>
    <w:rsid w:val="00EB6510"/>
    <w:rsid w:val="00EB6669"/>
    <w:rsid w:val="00EB6AE1"/>
    <w:rsid w:val="00EB6F81"/>
    <w:rsid w:val="00EB7327"/>
    <w:rsid w:val="00EB7745"/>
    <w:rsid w:val="00EC1285"/>
    <w:rsid w:val="00EC1452"/>
    <w:rsid w:val="00EC167C"/>
    <w:rsid w:val="00EC1B3B"/>
    <w:rsid w:val="00EC1EB3"/>
    <w:rsid w:val="00EC2331"/>
    <w:rsid w:val="00EC30F2"/>
    <w:rsid w:val="00EC33F6"/>
    <w:rsid w:val="00EC3726"/>
    <w:rsid w:val="00EC3D20"/>
    <w:rsid w:val="00EC40D9"/>
    <w:rsid w:val="00EC5023"/>
    <w:rsid w:val="00EC5497"/>
    <w:rsid w:val="00EC54D2"/>
    <w:rsid w:val="00EC673E"/>
    <w:rsid w:val="00EC6AC5"/>
    <w:rsid w:val="00EC6EE5"/>
    <w:rsid w:val="00EC6F3C"/>
    <w:rsid w:val="00EC7F64"/>
    <w:rsid w:val="00ED00FF"/>
    <w:rsid w:val="00ED0231"/>
    <w:rsid w:val="00ED03A9"/>
    <w:rsid w:val="00ED07FE"/>
    <w:rsid w:val="00ED214E"/>
    <w:rsid w:val="00ED314A"/>
    <w:rsid w:val="00ED34B2"/>
    <w:rsid w:val="00ED37D1"/>
    <w:rsid w:val="00ED4193"/>
    <w:rsid w:val="00ED439F"/>
    <w:rsid w:val="00ED44BC"/>
    <w:rsid w:val="00ED44E1"/>
    <w:rsid w:val="00ED5070"/>
    <w:rsid w:val="00ED50E2"/>
    <w:rsid w:val="00ED5211"/>
    <w:rsid w:val="00ED53BD"/>
    <w:rsid w:val="00ED5574"/>
    <w:rsid w:val="00ED55F3"/>
    <w:rsid w:val="00ED5780"/>
    <w:rsid w:val="00ED57B4"/>
    <w:rsid w:val="00ED59B4"/>
    <w:rsid w:val="00ED6281"/>
    <w:rsid w:val="00ED6567"/>
    <w:rsid w:val="00ED65C3"/>
    <w:rsid w:val="00ED6DFD"/>
    <w:rsid w:val="00ED7701"/>
    <w:rsid w:val="00ED770F"/>
    <w:rsid w:val="00ED777E"/>
    <w:rsid w:val="00ED7A55"/>
    <w:rsid w:val="00ED7A5C"/>
    <w:rsid w:val="00EE0129"/>
    <w:rsid w:val="00EE02BE"/>
    <w:rsid w:val="00EE0CCD"/>
    <w:rsid w:val="00EE15A5"/>
    <w:rsid w:val="00EE1727"/>
    <w:rsid w:val="00EE1B8A"/>
    <w:rsid w:val="00EE1EB3"/>
    <w:rsid w:val="00EE206B"/>
    <w:rsid w:val="00EE3549"/>
    <w:rsid w:val="00EE3F1E"/>
    <w:rsid w:val="00EE4971"/>
    <w:rsid w:val="00EE56E8"/>
    <w:rsid w:val="00EE59C3"/>
    <w:rsid w:val="00EE6676"/>
    <w:rsid w:val="00EE6C67"/>
    <w:rsid w:val="00EE6CB7"/>
    <w:rsid w:val="00EE7436"/>
    <w:rsid w:val="00EE74E8"/>
    <w:rsid w:val="00EE7521"/>
    <w:rsid w:val="00EF013E"/>
    <w:rsid w:val="00EF031C"/>
    <w:rsid w:val="00EF0344"/>
    <w:rsid w:val="00EF0715"/>
    <w:rsid w:val="00EF0D6C"/>
    <w:rsid w:val="00EF1007"/>
    <w:rsid w:val="00EF1192"/>
    <w:rsid w:val="00EF159E"/>
    <w:rsid w:val="00EF1734"/>
    <w:rsid w:val="00EF18F1"/>
    <w:rsid w:val="00EF21BA"/>
    <w:rsid w:val="00EF2B0B"/>
    <w:rsid w:val="00EF2CF8"/>
    <w:rsid w:val="00EF2D10"/>
    <w:rsid w:val="00EF309A"/>
    <w:rsid w:val="00EF310F"/>
    <w:rsid w:val="00EF3470"/>
    <w:rsid w:val="00EF3950"/>
    <w:rsid w:val="00EF41A5"/>
    <w:rsid w:val="00EF431C"/>
    <w:rsid w:val="00EF4438"/>
    <w:rsid w:val="00EF57C8"/>
    <w:rsid w:val="00EF596C"/>
    <w:rsid w:val="00EF5A4B"/>
    <w:rsid w:val="00EF5BF8"/>
    <w:rsid w:val="00EF62BD"/>
    <w:rsid w:val="00EF6383"/>
    <w:rsid w:val="00EF6421"/>
    <w:rsid w:val="00EF66A8"/>
    <w:rsid w:val="00EF693B"/>
    <w:rsid w:val="00EF6D7E"/>
    <w:rsid w:val="00EF6FB2"/>
    <w:rsid w:val="00EF7410"/>
    <w:rsid w:val="00EF7CBE"/>
    <w:rsid w:val="00EF7DC7"/>
    <w:rsid w:val="00EF7F22"/>
    <w:rsid w:val="00F00718"/>
    <w:rsid w:val="00F007B2"/>
    <w:rsid w:val="00F011B6"/>
    <w:rsid w:val="00F01307"/>
    <w:rsid w:val="00F014FB"/>
    <w:rsid w:val="00F01567"/>
    <w:rsid w:val="00F016AD"/>
    <w:rsid w:val="00F01E47"/>
    <w:rsid w:val="00F01F50"/>
    <w:rsid w:val="00F023BB"/>
    <w:rsid w:val="00F024F8"/>
    <w:rsid w:val="00F02D8C"/>
    <w:rsid w:val="00F02F71"/>
    <w:rsid w:val="00F03010"/>
    <w:rsid w:val="00F031D4"/>
    <w:rsid w:val="00F04163"/>
    <w:rsid w:val="00F04636"/>
    <w:rsid w:val="00F0467B"/>
    <w:rsid w:val="00F04B08"/>
    <w:rsid w:val="00F04EFE"/>
    <w:rsid w:val="00F052C5"/>
    <w:rsid w:val="00F05AC8"/>
    <w:rsid w:val="00F06156"/>
    <w:rsid w:val="00F063BF"/>
    <w:rsid w:val="00F0649A"/>
    <w:rsid w:val="00F06764"/>
    <w:rsid w:val="00F068D9"/>
    <w:rsid w:val="00F06CB1"/>
    <w:rsid w:val="00F078F9"/>
    <w:rsid w:val="00F07CEC"/>
    <w:rsid w:val="00F07FB1"/>
    <w:rsid w:val="00F10512"/>
    <w:rsid w:val="00F10D91"/>
    <w:rsid w:val="00F10E11"/>
    <w:rsid w:val="00F11105"/>
    <w:rsid w:val="00F114FA"/>
    <w:rsid w:val="00F11A90"/>
    <w:rsid w:val="00F12198"/>
    <w:rsid w:val="00F12590"/>
    <w:rsid w:val="00F13087"/>
    <w:rsid w:val="00F134F1"/>
    <w:rsid w:val="00F13DE4"/>
    <w:rsid w:val="00F14163"/>
    <w:rsid w:val="00F14198"/>
    <w:rsid w:val="00F1480A"/>
    <w:rsid w:val="00F14C6C"/>
    <w:rsid w:val="00F14E6F"/>
    <w:rsid w:val="00F15240"/>
    <w:rsid w:val="00F1576D"/>
    <w:rsid w:val="00F15D4E"/>
    <w:rsid w:val="00F15EF1"/>
    <w:rsid w:val="00F1652A"/>
    <w:rsid w:val="00F16E2F"/>
    <w:rsid w:val="00F17087"/>
    <w:rsid w:val="00F17344"/>
    <w:rsid w:val="00F1775C"/>
    <w:rsid w:val="00F1781C"/>
    <w:rsid w:val="00F20590"/>
    <w:rsid w:val="00F2118B"/>
    <w:rsid w:val="00F214DD"/>
    <w:rsid w:val="00F2165D"/>
    <w:rsid w:val="00F21B55"/>
    <w:rsid w:val="00F21E34"/>
    <w:rsid w:val="00F22237"/>
    <w:rsid w:val="00F2241A"/>
    <w:rsid w:val="00F22A82"/>
    <w:rsid w:val="00F22B95"/>
    <w:rsid w:val="00F22C2A"/>
    <w:rsid w:val="00F22DF0"/>
    <w:rsid w:val="00F23015"/>
    <w:rsid w:val="00F232E2"/>
    <w:rsid w:val="00F2332C"/>
    <w:rsid w:val="00F2335D"/>
    <w:rsid w:val="00F23753"/>
    <w:rsid w:val="00F23CE3"/>
    <w:rsid w:val="00F240E9"/>
    <w:rsid w:val="00F24202"/>
    <w:rsid w:val="00F24AC0"/>
    <w:rsid w:val="00F24E07"/>
    <w:rsid w:val="00F25219"/>
    <w:rsid w:val="00F25FB7"/>
    <w:rsid w:val="00F2622C"/>
    <w:rsid w:val="00F26874"/>
    <w:rsid w:val="00F26E09"/>
    <w:rsid w:val="00F26E19"/>
    <w:rsid w:val="00F26EB4"/>
    <w:rsid w:val="00F2721B"/>
    <w:rsid w:val="00F2743B"/>
    <w:rsid w:val="00F27866"/>
    <w:rsid w:val="00F27CE5"/>
    <w:rsid w:val="00F27F49"/>
    <w:rsid w:val="00F27FC7"/>
    <w:rsid w:val="00F30012"/>
    <w:rsid w:val="00F31112"/>
    <w:rsid w:val="00F313BB"/>
    <w:rsid w:val="00F31545"/>
    <w:rsid w:val="00F3175F"/>
    <w:rsid w:val="00F31903"/>
    <w:rsid w:val="00F319D2"/>
    <w:rsid w:val="00F31A1E"/>
    <w:rsid w:val="00F31CD9"/>
    <w:rsid w:val="00F31E2F"/>
    <w:rsid w:val="00F31F1A"/>
    <w:rsid w:val="00F32144"/>
    <w:rsid w:val="00F32396"/>
    <w:rsid w:val="00F32478"/>
    <w:rsid w:val="00F32D9C"/>
    <w:rsid w:val="00F335D6"/>
    <w:rsid w:val="00F33D10"/>
    <w:rsid w:val="00F345E4"/>
    <w:rsid w:val="00F34D72"/>
    <w:rsid w:val="00F34F9D"/>
    <w:rsid w:val="00F35487"/>
    <w:rsid w:val="00F3573B"/>
    <w:rsid w:val="00F35875"/>
    <w:rsid w:val="00F35A1B"/>
    <w:rsid w:val="00F3616B"/>
    <w:rsid w:val="00F367CB"/>
    <w:rsid w:val="00F3726E"/>
    <w:rsid w:val="00F374F8"/>
    <w:rsid w:val="00F37CAD"/>
    <w:rsid w:val="00F37D02"/>
    <w:rsid w:val="00F37DB2"/>
    <w:rsid w:val="00F40535"/>
    <w:rsid w:val="00F4053E"/>
    <w:rsid w:val="00F407AA"/>
    <w:rsid w:val="00F40B32"/>
    <w:rsid w:val="00F40F54"/>
    <w:rsid w:val="00F41E70"/>
    <w:rsid w:val="00F42121"/>
    <w:rsid w:val="00F4224C"/>
    <w:rsid w:val="00F436D2"/>
    <w:rsid w:val="00F43EF6"/>
    <w:rsid w:val="00F44435"/>
    <w:rsid w:val="00F44586"/>
    <w:rsid w:val="00F446CB"/>
    <w:rsid w:val="00F44F87"/>
    <w:rsid w:val="00F4638C"/>
    <w:rsid w:val="00F4727D"/>
    <w:rsid w:val="00F4743F"/>
    <w:rsid w:val="00F474B5"/>
    <w:rsid w:val="00F4767E"/>
    <w:rsid w:val="00F479B2"/>
    <w:rsid w:val="00F47AA6"/>
    <w:rsid w:val="00F5005A"/>
    <w:rsid w:val="00F505AD"/>
    <w:rsid w:val="00F50B62"/>
    <w:rsid w:val="00F51739"/>
    <w:rsid w:val="00F5173E"/>
    <w:rsid w:val="00F51B87"/>
    <w:rsid w:val="00F51C74"/>
    <w:rsid w:val="00F52A56"/>
    <w:rsid w:val="00F52DAC"/>
    <w:rsid w:val="00F530FB"/>
    <w:rsid w:val="00F532BF"/>
    <w:rsid w:val="00F53654"/>
    <w:rsid w:val="00F53AFF"/>
    <w:rsid w:val="00F53D6B"/>
    <w:rsid w:val="00F543CA"/>
    <w:rsid w:val="00F54AC3"/>
    <w:rsid w:val="00F54F40"/>
    <w:rsid w:val="00F5526D"/>
    <w:rsid w:val="00F5531C"/>
    <w:rsid w:val="00F55385"/>
    <w:rsid w:val="00F555FB"/>
    <w:rsid w:val="00F557AC"/>
    <w:rsid w:val="00F55A40"/>
    <w:rsid w:val="00F56277"/>
    <w:rsid w:val="00F5637C"/>
    <w:rsid w:val="00F564CE"/>
    <w:rsid w:val="00F570DB"/>
    <w:rsid w:val="00F573CD"/>
    <w:rsid w:val="00F578C4"/>
    <w:rsid w:val="00F57AC6"/>
    <w:rsid w:val="00F57D94"/>
    <w:rsid w:val="00F60BAE"/>
    <w:rsid w:val="00F60C54"/>
    <w:rsid w:val="00F60CDF"/>
    <w:rsid w:val="00F613FA"/>
    <w:rsid w:val="00F622A0"/>
    <w:rsid w:val="00F622B0"/>
    <w:rsid w:val="00F62A13"/>
    <w:rsid w:val="00F62E83"/>
    <w:rsid w:val="00F62F6B"/>
    <w:rsid w:val="00F63170"/>
    <w:rsid w:val="00F635F2"/>
    <w:rsid w:val="00F63DCF"/>
    <w:rsid w:val="00F63F01"/>
    <w:rsid w:val="00F6420D"/>
    <w:rsid w:val="00F6425C"/>
    <w:rsid w:val="00F64449"/>
    <w:rsid w:val="00F6478F"/>
    <w:rsid w:val="00F64C8D"/>
    <w:rsid w:val="00F6551B"/>
    <w:rsid w:val="00F66528"/>
    <w:rsid w:val="00F66893"/>
    <w:rsid w:val="00F66A31"/>
    <w:rsid w:val="00F67117"/>
    <w:rsid w:val="00F67211"/>
    <w:rsid w:val="00F6755E"/>
    <w:rsid w:val="00F715C1"/>
    <w:rsid w:val="00F7165A"/>
    <w:rsid w:val="00F71CC5"/>
    <w:rsid w:val="00F72364"/>
    <w:rsid w:val="00F723A4"/>
    <w:rsid w:val="00F72CF3"/>
    <w:rsid w:val="00F73291"/>
    <w:rsid w:val="00F7345E"/>
    <w:rsid w:val="00F73EE5"/>
    <w:rsid w:val="00F744F8"/>
    <w:rsid w:val="00F7489E"/>
    <w:rsid w:val="00F74990"/>
    <w:rsid w:val="00F750D8"/>
    <w:rsid w:val="00F756F3"/>
    <w:rsid w:val="00F75A49"/>
    <w:rsid w:val="00F75E94"/>
    <w:rsid w:val="00F76079"/>
    <w:rsid w:val="00F761E6"/>
    <w:rsid w:val="00F76267"/>
    <w:rsid w:val="00F76F29"/>
    <w:rsid w:val="00F77551"/>
    <w:rsid w:val="00F77699"/>
    <w:rsid w:val="00F8043B"/>
    <w:rsid w:val="00F80869"/>
    <w:rsid w:val="00F8088A"/>
    <w:rsid w:val="00F80AFB"/>
    <w:rsid w:val="00F80FA4"/>
    <w:rsid w:val="00F817B7"/>
    <w:rsid w:val="00F81826"/>
    <w:rsid w:val="00F81ECD"/>
    <w:rsid w:val="00F82025"/>
    <w:rsid w:val="00F8233F"/>
    <w:rsid w:val="00F8246C"/>
    <w:rsid w:val="00F8247A"/>
    <w:rsid w:val="00F8356E"/>
    <w:rsid w:val="00F83622"/>
    <w:rsid w:val="00F83625"/>
    <w:rsid w:val="00F83797"/>
    <w:rsid w:val="00F83AA6"/>
    <w:rsid w:val="00F83BB3"/>
    <w:rsid w:val="00F83ED7"/>
    <w:rsid w:val="00F842F9"/>
    <w:rsid w:val="00F84304"/>
    <w:rsid w:val="00F84890"/>
    <w:rsid w:val="00F84EEA"/>
    <w:rsid w:val="00F84F63"/>
    <w:rsid w:val="00F853C2"/>
    <w:rsid w:val="00F854CC"/>
    <w:rsid w:val="00F85B76"/>
    <w:rsid w:val="00F85BFA"/>
    <w:rsid w:val="00F86389"/>
    <w:rsid w:val="00F86660"/>
    <w:rsid w:val="00F866A4"/>
    <w:rsid w:val="00F867AB"/>
    <w:rsid w:val="00F86D31"/>
    <w:rsid w:val="00F87288"/>
    <w:rsid w:val="00F87501"/>
    <w:rsid w:val="00F8778A"/>
    <w:rsid w:val="00F877F9"/>
    <w:rsid w:val="00F90964"/>
    <w:rsid w:val="00F913D6"/>
    <w:rsid w:val="00F91427"/>
    <w:rsid w:val="00F92A98"/>
    <w:rsid w:val="00F92E7C"/>
    <w:rsid w:val="00F93329"/>
    <w:rsid w:val="00F93519"/>
    <w:rsid w:val="00F93DA0"/>
    <w:rsid w:val="00F93DFE"/>
    <w:rsid w:val="00F93E30"/>
    <w:rsid w:val="00F93F72"/>
    <w:rsid w:val="00F93FAB"/>
    <w:rsid w:val="00F94B0E"/>
    <w:rsid w:val="00F950A4"/>
    <w:rsid w:val="00F96341"/>
    <w:rsid w:val="00F96548"/>
    <w:rsid w:val="00F96B30"/>
    <w:rsid w:val="00F96E3D"/>
    <w:rsid w:val="00F9771C"/>
    <w:rsid w:val="00F97BBA"/>
    <w:rsid w:val="00FA0309"/>
    <w:rsid w:val="00FA03BF"/>
    <w:rsid w:val="00FA03C2"/>
    <w:rsid w:val="00FA161E"/>
    <w:rsid w:val="00FA173D"/>
    <w:rsid w:val="00FA1A12"/>
    <w:rsid w:val="00FA1CC4"/>
    <w:rsid w:val="00FA2630"/>
    <w:rsid w:val="00FA2F7D"/>
    <w:rsid w:val="00FA2FE3"/>
    <w:rsid w:val="00FA305E"/>
    <w:rsid w:val="00FA4238"/>
    <w:rsid w:val="00FA56F5"/>
    <w:rsid w:val="00FA5B95"/>
    <w:rsid w:val="00FA692C"/>
    <w:rsid w:val="00FA6AD3"/>
    <w:rsid w:val="00FA72DE"/>
    <w:rsid w:val="00FA77C1"/>
    <w:rsid w:val="00FA77E7"/>
    <w:rsid w:val="00FA7A08"/>
    <w:rsid w:val="00FB02E7"/>
    <w:rsid w:val="00FB07B7"/>
    <w:rsid w:val="00FB10F5"/>
    <w:rsid w:val="00FB139B"/>
    <w:rsid w:val="00FB17FA"/>
    <w:rsid w:val="00FB2771"/>
    <w:rsid w:val="00FB2FB1"/>
    <w:rsid w:val="00FB3A38"/>
    <w:rsid w:val="00FB3FED"/>
    <w:rsid w:val="00FB4502"/>
    <w:rsid w:val="00FB4C1D"/>
    <w:rsid w:val="00FB516E"/>
    <w:rsid w:val="00FB5385"/>
    <w:rsid w:val="00FB585F"/>
    <w:rsid w:val="00FB5DD0"/>
    <w:rsid w:val="00FB6551"/>
    <w:rsid w:val="00FB69D7"/>
    <w:rsid w:val="00FB6D50"/>
    <w:rsid w:val="00FB7078"/>
    <w:rsid w:val="00FB7409"/>
    <w:rsid w:val="00FB77EC"/>
    <w:rsid w:val="00FC0106"/>
    <w:rsid w:val="00FC0117"/>
    <w:rsid w:val="00FC081D"/>
    <w:rsid w:val="00FC0C9A"/>
    <w:rsid w:val="00FC0FD2"/>
    <w:rsid w:val="00FC14B7"/>
    <w:rsid w:val="00FC1A78"/>
    <w:rsid w:val="00FC24C2"/>
    <w:rsid w:val="00FC256B"/>
    <w:rsid w:val="00FC2712"/>
    <w:rsid w:val="00FC2BA2"/>
    <w:rsid w:val="00FC30DA"/>
    <w:rsid w:val="00FC341A"/>
    <w:rsid w:val="00FC3529"/>
    <w:rsid w:val="00FC399F"/>
    <w:rsid w:val="00FC42CE"/>
    <w:rsid w:val="00FC44C0"/>
    <w:rsid w:val="00FC4B35"/>
    <w:rsid w:val="00FC4D31"/>
    <w:rsid w:val="00FC53DE"/>
    <w:rsid w:val="00FC5B28"/>
    <w:rsid w:val="00FC6683"/>
    <w:rsid w:val="00FC7256"/>
    <w:rsid w:val="00FC728A"/>
    <w:rsid w:val="00FC73A4"/>
    <w:rsid w:val="00FC7593"/>
    <w:rsid w:val="00FC75F9"/>
    <w:rsid w:val="00FC7852"/>
    <w:rsid w:val="00FC7D1D"/>
    <w:rsid w:val="00FC7F06"/>
    <w:rsid w:val="00FC7FAD"/>
    <w:rsid w:val="00FC7FC6"/>
    <w:rsid w:val="00FD0388"/>
    <w:rsid w:val="00FD08E9"/>
    <w:rsid w:val="00FD0BBC"/>
    <w:rsid w:val="00FD0DF0"/>
    <w:rsid w:val="00FD0F2B"/>
    <w:rsid w:val="00FD1298"/>
    <w:rsid w:val="00FD1399"/>
    <w:rsid w:val="00FD1592"/>
    <w:rsid w:val="00FD18B6"/>
    <w:rsid w:val="00FD1F98"/>
    <w:rsid w:val="00FD27E6"/>
    <w:rsid w:val="00FD2B30"/>
    <w:rsid w:val="00FD2DB7"/>
    <w:rsid w:val="00FD2E98"/>
    <w:rsid w:val="00FD2FF8"/>
    <w:rsid w:val="00FD38D2"/>
    <w:rsid w:val="00FD3A13"/>
    <w:rsid w:val="00FD3E5F"/>
    <w:rsid w:val="00FD4072"/>
    <w:rsid w:val="00FD420C"/>
    <w:rsid w:val="00FD4698"/>
    <w:rsid w:val="00FD49C2"/>
    <w:rsid w:val="00FD4D71"/>
    <w:rsid w:val="00FD5528"/>
    <w:rsid w:val="00FD5DA0"/>
    <w:rsid w:val="00FD68A8"/>
    <w:rsid w:val="00FD6A38"/>
    <w:rsid w:val="00FD7234"/>
    <w:rsid w:val="00FD743D"/>
    <w:rsid w:val="00FD7549"/>
    <w:rsid w:val="00FD7779"/>
    <w:rsid w:val="00FD7EFB"/>
    <w:rsid w:val="00FD7F4F"/>
    <w:rsid w:val="00FE0139"/>
    <w:rsid w:val="00FE01B0"/>
    <w:rsid w:val="00FE0A37"/>
    <w:rsid w:val="00FE0CC8"/>
    <w:rsid w:val="00FE0D3C"/>
    <w:rsid w:val="00FE10AD"/>
    <w:rsid w:val="00FE110B"/>
    <w:rsid w:val="00FE1347"/>
    <w:rsid w:val="00FE1AFD"/>
    <w:rsid w:val="00FE1DE5"/>
    <w:rsid w:val="00FE1E9D"/>
    <w:rsid w:val="00FE2277"/>
    <w:rsid w:val="00FE2EE3"/>
    <w:rsid w:val="00FE356A"/>
    <w:rsid w:val="00FE4562"/>
    <w:rsid w:val="00FE47E1"/>
    <w:rsid w:val="00FE4918"/>
    <w:rsid w:val="00FE5226"/>
    <w:rsid w:val="00FE5247"/>
    <w:rsid w:val="00FE5BA0"/>
    <w:rsid w:val="00FE5EE8"/>
    <w:rsid w:val="00FE6388"/>
    <w:rsid w:val="00FE6C29"/>
    <w:rsid w:val="00FE7B96"/>
    <w:rsid w:val="00FF009C"/>
    <w:rsid w:val="00FF06DB"/>
    <w:rsid w:val="00FF08E4"/>
    <w:rsid w:val="00FF0EDC"/>
    <w:rsid w:val="00FF16F6"/>
    <w:rsid w:val="00FF18E5"/>
    <w:rsid w:val="00FF190D"/>
    <w:rsid w:val="00FF1C25"/>
    <w:rsid w:val="00FF2521"/>
    <w:rsid w:val="00FF2E6D"/>
    <w:rsid w:val="00FF32A8"/>
    <w:rsid w:val="00FF3C58"/>
    <w:rsid w:val="00FF3FC5"/>
    <w:rsid w:val="00FF441B"/>
    <w:rsid w:val="00FF4E91"/>
    <w:rsid w:val="00FF506B"/>
    <w:rsid w:val="00FF5243"/>
    <w:rsid w:val="00FF5683"/>
    <w:rsid w:val="00FF66EC"/>
    <w:rsid w:val="00FF6E38"/>
    <w:rsid w:val="00FF7436"/>
    <w:rsid w:val="00FF74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F2F8C4A"/>
  <w15:docId w15:val="{FBE61F5D-80F3-44CE-8A98-33E12BD8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D4951"/>
    <w:pPr>
      <w:widowControl w:val="0"/>
      <w:jc w:val="both"/>
    </w:pPr>
    <w:rPr>
      <w:rFonts w:eastAsia="楷体"/>
      <w:kern w:val="2"/>
      <w:sz w:val="24"/>
      <w:szCs w:val="24"/>
    </w:rPr>
  </w:style>
  <w:style w:type="paragraph" w:styleId="1">
    <w:name w:val="heading 1"/>
    <w:basedOn w:val="a0"/>
    <w:next w:val="a0"/>
    <w:qFormat/>
    <w:rsid w:val="00F83ED7"/>
    <w:pPr>
      <w:keepNext/>
      <w:keepLines/>
      <w:spacing w:beforeLines="50" w:afterLines="50"/>
      <w:outlineLvl w:val="0"/>
    </w:pPr>
    <w:rPr>
      <w:rFonts w:ascii="楷体" w:hAnsi="楷体"/>
      <w:b/>
      <w:color w:val="003366"/>
      <w:sz w:val="28"/>
      <w:szCs w:val="28"/>
    </w:rPr>
  </w:style>
  <w:style w:type="paragraph" w:styleId="2">
    <w:name w:val="heading 2"/>
    <w:basedOn w:val="a0"/>
    <w:next w:val="a0"/>
    <w:qFormat/>
    <w:rsid w:val="00E00A33"/>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rsid w:val="00C577DD"/>
    <w:pPr>
      <w:keepNext/>
      <w:keepLines/>
      <w:spacing w:before="260" w:after="260" w:line="416" w:lineRule="auto"/>
      <w:outlineLvl w:val="2"/>
    </w:pPr>
    <w:rPr>
      <w:b/>
      <w:bCs/>
      <w:sz w:val="32"/>
      <w:szCs w:val="32"/>
    </w:rPr>
  </w:style>
  <w:style w:type="paragraph" w:styleId="5">
    <w:name w:val="heading 5"/>
    <w:basedOn w:val="a0"/>
    <w:next w:val="a0"/>
    <w:qFormat/>
    <w:rsid w:val="00B75DD0"/>
    <w:pPr>
      <w:keepNext/>
      <w:jc w:val="center"/>
      <w:outlineLvl w:val="4"/>
    </w:pPr>
    <w:rPr>
      <w:rFonts w:ascii="Arial" w:eastAsia="黑体" w:hAnsi="Arial" w:cs="Arial"/>
      <w:b/>
      <w:bCs/>
      <w:kern w:val="0"/>
      <w:sz w:val="18"/>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157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021EF5"/>
    <w:pPr>
      <w:tabs>
        <w:tab w:val="center" w:pos="4153"/>
        <w:tab w:val="right" w:pos="8306"/>
      </w:tabs>
      <w:snapToGrid w:val="0"/>
      <w:jc w:val="center"/>
    </w:pPr>
    <w:rPr>
      <w:rFonts w:eastAsia="宋体"/>
      <w:sz w:val="18"/>
      <w:szCs w:val="18"/>
    </w:rPr>
  </w:style>
  <w:style w:type="character" w:customStyle="1" w:styleId="a6">
    <w:name w:val="页眉 字符"/>
    <w:link w:val="a5"/>
    <w:uiPriority w:val="99"/>
    <w:rsid w:val="004833F1"/>
    <w:rPr>
      <w:rFonts w:eastAsia="宋体"/>
      <w:kern w:val="2"/>
      <w:sz w:val="18"/>
      <w:szCs w:val="18"/>
      <w:lang w:val="en-US" w:eastAsia="zh-CN" w:bidi="ar-SA"/>
    </w:rPr>
  </w:style>
  <w:style w:type="paragraph" w:styleId="a7">
    <w:name w:val="footer"/>
    <w:basedOn w:val="a0"/>
    <w:link w:val="a8"/>
    <w:uiPriority w:val="99"/>
    <w:rsid w:val="00021EF5"/>
    <w:pPr>
      <w:tabs>
        <w:tab w:val="center" w:pos="4153"/>
        <w:tab w:val="right" w:pos="8306"/>
      </w:tabs>
      <w:snapToGrid w:val="0"/>
      <w:jc w:val="left"/>
    </w:pPr>
    <w:rPr>
      <w:rFonts w:eastAsia="宋体"/>
      <w:sz w:val="18"/>
      <w:szCs w:val="18"/>
    </w:rPr>
  </w:style>
  <w:style w:type="character" w:customStyle="1" w:styleId="a8">
    <w:name w:val="页脚 字符"/>
    <w:link w:val="a7"/>
    <w:uiPriority w:val="99"/>
    <w:rsid w:val="004833F1"/>
    <w:rPr>
      <w:rFonts w:eastAsia="宋体"/>
      <w:kern w:val="2"/>
      <w:sz w:val="18"/>
      <w:szCs w:val="18"/>
      <w:lang w:val="en-US" w:eastAsia="zh-CN" w:bidi="ar-SA"/>
    </w:rPr>
  </w:style>
  <w:style w:type="paragraph" w:customStyle="1" w:styleId="a">
    <w:name w:val="封面正文"/>
    <w:basedOn w:val="a0"/>
    <w:rsid w:val="00401122"/>
    <w:pPr>
      <w:numPr>
        <w:numId w:val="1"/>
      </w:numPr>
      <w:spacing w:afterLines="50" w:line="300" w:lineRule="exact"/>
    </w:pPr>
    <w:rPr>
      <w:rFonts w:ascii="Arial" w:eastAsia="黑体" w:hAnsi="Arial"/>
      <w:b/>
      <w:sz w:val="18"/>
      <w:szCs w:val="21"/>
    </w:rPr>
  </w:style>
  <w:style w:type="paragraph" w:customStyle="1" w:styleId="a9">
    <w:name w:val="封边字"/>
    <w:basedOn w:val="a0"/>
    <w:link w:val="Char"/>
    <w:rsid w:val="00AD3F58"/>
    <w:pPr>
      <w:tabs>
        <w:tab w:val="right" w:pos="3119"/>
      </w:tabs>
      <w:spacing w:line="240" w:lineRule="exact"/>
    </w:pPr>
    <w:rPr>
      <w:rFonts w:ascii="Arial" w:eastAsia="楷体_GB2312" w:hAnsi="Arial" w:cs="Arial"/>
      <w:color w:val="000000"/>
      <w:sz w:val="18"/>
      <w:szCs w:val="16"/>
    </w:rPr>
  </w:style>
  <w:style w:type="character" w:customStyle="1" w:styleId="Char">
    <w:name w:val="封边字 Char"/>
    <w:link w:val="a9"/>
    <w:rsid w:val="00AD3F58"/>
    <w:rPr>
      <w:rFonts w:ascii="Arial" w:eastAsia="楷体_GB2312" w:hAnsi="Arial" w:cs="Arial"/>
      <w:color w:val="000000"/>
      <w:kern w:val="2"/>
      <w:sz w:val="18"/>
      <w:szCs w:val="16"/>
      <w:lang w:val="en-US" w:eastAsia="zh-CN" w:bidi="ar-SA"/>
    </w:rPr>
  </w:style>
  <w:style w:type="paragraph" w:customStyle="1" w:styleId="aa">
    <w:name w:val="内正文"/>
    <w:basedOn w:val="a0"/>
    <w:rsid w:val="00153924"/>
    <w:pPr>
      <w:spacing w:afterLines="50" w:line="360" w:lineRule="exact"/>
      <w:ind w:leftChars="1350" w:left="2835"/>
    </w:pPr>
    <w:rPr>
      <w:rFonts w:ascii="宋体" w:hAnsi="宋体"/>
      <w:szCs w:val="21"/>
    </w:rPr>
  </w:style>
  <w:style w:type="paragraph" w:styleId="ab">
    <w:name w:val="Balloon Text"/>
    <w:basedOn w:val="a0"/>
    <w:rsid w:val="00B75DD0"/>
    <w:rPr>
      <w:rFonts w:ascii="Arial" w:eastAsia="黑体" w:hAnsi="Arial"/>
      <w:sz w:val="18"/>
      <w:szCs w:val="18"/>
    </w:rPr>
  </w:style>
  <w:style w:type="paragraph" w:customStyle="1" w:styleId="xl32">
    <w:name w:val="xl32"/>
    <w:basedOn w:val="a0"/>
    <w:semiHidden/>
    <w:rsid w:val="00B75DD0"/>
    <w:pPr>
      <w:widowControl/>
      <w:spacing w:before="100" w:beforeAutospacing="1" w:after="100" w:afterAutospacing="1"/>
      <w:jc w:val="center"/>
    </w:pPr>
    <w:rPr>
      <w:rFonts w:ascii="黑体" w:eastAsia="黑体" w:hAnsi="Arial Unicode MS" w:cs="Arial Unicode MS" w:hint="eastAsia"/>
      <w:kern w:val="0"/>
      <w:sz w:val="18"/>
      <w:szCs w:val="18"/>
    </w:rPr>
  </w:style>
  <w:style w:type="character" w:styleId="ac">
    <w:name w:val="Hyperlink"/>
    <w:uiPriority w:val="99"/>
    <w:rsid w:val="00B75DD0"/>
    <w:rPr>
      <w:color w:val="0000FF"/>
      <w:u w:val="single"/>
    </w:rPr>
  </w:style>
  <w:style w:type="character" w:styleId="ad">
    <w:name w:val="page number"/>
    <w:basedOn w:val="a1"/>
    <w:rsid w:val="008F1970"/>
  </w:style>
  <w:style w:type="paragraph" w:customStyle="1" w:styleId="ae">
    <w:name w:val="三级标题"/>
    <w:basedOn w:val="a0"/>
    <w:autoRedefine/>
    <w:rsid w:val="005B12C3"/>
    <w:pPr>
      <w:spacing w:after="72"/>
    </w:pPr>
    <w:rPr>
      <w:rFonts w:ascii="Arial" w:eastAsia="汉仪楷体简" w:hAnsi="Arial" w:cs="宋体"/>
      <w:b/>
      <w:color w:val="000080"/>
    </w:rPr>
  </w:style>
  <w:style w:type="paragraph" w:customStyle="1" w:styleId="af">
    <w:name w:val="表格内题"/>
    <w:basedOn w:val="a0"/>
    <w:autoRedefine/>
    <w:rsid w:val="005B12C3"/>
    <w:pPr>
      <w:ind w:left="113"/>
    </w:pPr>
    <w:rPr>
      <w:rFonts w:ascii="Arial" w:eastAsia="黑体" w:hAnsi="Arial" w:cs="宋体"/>
      <w:b/>
      <w:sz w:val="18"/>
      <w:szCs w:val="20"/>
    </w:rPr>
  </w:style>
  <w:style w:type="paragraph" w:customStyle="1" w:styleId="af0">
    <w:name w:val="表格内正文"/>
    <w:basedOn w:val="a0"/>
    <w:autoRedefine/>
    <w:rsid w:val="005B12C3"/>
    <w:pPr>
      <w:ind w:left="113"/>
    </w:pPr>
    <w:rPr>
      <w:rFonts w:ascii="Arial" w:eastAsia="黑体" w:hAnsi="Arial" w:cs="Arial"/>
      <w:sz w:val="18"/>
      <w:szCs w:val="20"/>
    </w:rPr>
  </w:style>
  <w:style w:type="paragraph" w:styleId="af1">
    <w:name w:val="caption"/>
    <w:basedOn w:val="a0"/>
    <w:next w:val="a0"/>
    <w:qFormat/>
    <w:rsid w:val="007676C0"/>
    <w:rPr>
      <w:rFonts w:ascii="Arial" w:eastAsia="黑体" w:hAnsi="Arial" w:cs="Arial"/>
      <w:sz w:val="20"/>
      <w:szCs w:val="20"/>
    </w:rPr>
  </w:style>
  <w:style w:type="paragraph" w:styleId="TOC1">
    <w:name w:val="toc 1"/>
    <w:basedOn w:val="a0"/>
    <w:next w:val="a0"/>
    <w:autoRedefine/>
    <w:uiPriority w:val="39"/>
    <w:rsid w:val="00E00A33"/>
  </w:style>
  <w:style w:type="paragraph" w:styleId="TOC2">
    <w:name w:val="toc 2"/>
    <w:basedOn w:val="a0"/>
    <w:next w:val="a0"/>
    <w:autoRedefine/>
    <w:semiHidden/>
    <w:rsid w:val="00E00A33"/>
    <w:pPr>
      <w:ind w:leftChars="200" w:left="420"/>
    </w:pPr>
  </w:style>
  <w:style w:type="paragraph" w:styleId="af2">
    <w:name w:val="table of figures"/>
    <w:basedOn w:val="a0"/>
    <w:next w:val="a0"/>
    <w:uiPriority w:val="99"/>
    <w:rsid w:val="0044376C"/>
    <w:pPr>
      <w:ind w:left="420" w:hanging="420"/>
      <w:jc w:val="left"/>
    </w:pPr>
    <w:rPr>
      <w:rFonts w:ascii="Calibri" w:hAnsi="Calibri"/>
      <w:smallCaps/>
      <w:sz w:val="20"/>
      <w:szCs w:val="20"/>
    </w:rPr>
  </w:style>
  <w:style w:type="paragraph" w:customStyle="1" w:styleId="af3">
    <w:name w:val="大表题"/>
    <w:basedOn w:val="a0"/>
    <w:rsid w:val="008B5536"/>
    <w:pPr>
      <w:pBdr>
        <w:top w:val="single" w:sz="8" w:space="1" w:color="FF6600"/>
      </w:pBdr>
      <w:spacing w:beforeLines="100" w:line="320" w:lineRule="exact"/>
      <w:textAlignment w:val="center"/>
    </w:pPr>
    <w:rPr>
      <w:rFonts w:ascii="黑体" w:eastAsia="黑体" w:hAnsi="Arial" w:cs="Arial"/>
      <w:b/>
      <w:color w:val="FF6600"/>
      <w:sz w:val="18"/>
      <w:szCs w:val="18"/>
    </w:rPr>
  </w:style>
  <w:style w:type="paragraph" w:customStyle="1" w:styleId="af4">
    <w:name w:val="大表字"/>
    <w:basedOn w:val="a0"/>
    <w:rsid w:val="008B5536"/>
    <w:pPr>
      <w:pBdr>
        <w:top w:val="single" w:sz="4" w:space="2" w:color="FF6600"/>
        <w:bottom w:val="single" w:sz="4" w:space="0" w:color="FF6600"/>
      </w:pBdr>
      <w:shd w:val="clear" w:color="auto" w:fill="E6E6E6"/>
      <w:spacing w:line="300" w:lineRule="exact"/>
      <w:jc w:val="left"/>
      <w:textAlignment w:val="center"/>
    </w:pPr>
    <w:rPr>
      <w:rFonts w:ascii="Arial" w:eastAsia="黑体" w:hAnsi="Arial" w:cs="宋体"/>
      <w:b/>
      <w:bCs/>
      <w:sz w:val="18"/>
      <w:szCs w:val="18"/>
    </w:rPr>
  </w:style>
  <w:style w:type="paragraph" w:customStyle="1" w:styleId="af5">
    <w:name w:val="大表格字"/>
    <w:basedOn w:val="a0"/>
    <w:rsid w:val="008B5536"/>
    <w:pPr>
      <w:spacing w:line="300" w:lineRule="exact"/>
      <w:jc w:val="left"/>
      <w:textAlignment w:val="center"/>
    </w:pPr>
    <w:rPr>
      <w:rFonts w:ascii="Arial" w:eastAsia="汉仪中等线简" w:hAnsi="Arial" w:cs="Arial"/>
      <w:color w:val="000000"/>
      <w:sz w:val="18"/>
      <w:szCs w:val="18"/>
    </w:rPr>
  </w:style>
  <w:style w:type="paragraph" w:customStyle="1" w:styleId="af6">
    <w:name w:val="资料字"/>
    <w:basedOn w:val="a0"/>
    <w:rsid w:val="008B5536"/>
    <w:pPr>
      <w:pBdr>
        <w:top w:val="single" w:sz="8" w:space="1" w:color="FF6600"/>
      </w:pBdr>
      <w:spacing w:afterLines="50" w:line="240" w:lineRule="exact"/>
      <w:ind w:leftChars="1350" w:left="2835"/>
    </w:pPr>
    <w:rPr>
      <w:rFonts w:ascii="Arial" w:eastAsia="楷体_GB2312" w:hAnsi="Arial" w:cs="Arial"/>
      <w:i/>
      <w:iCs/>
      <w:color w:val="000000"/>
      <w:sz w:val="16"/>
      <w:szCs w:val="16"/>
    </w:rPr>
  </w:style>
  <w:style w:type="character" w:styleId="af7">
    <w:name w:val="annotation reference"/>
    <w:semiHidden/>
    <w:rsid w:val="00033526"/>
    <w:rPr>
      <w:sz w:val="21"/>
      <w:szCs w:val="21"/>
    </w:rPr>
  </w:style>
  <w:style w:type="paragraph" w:styleId="af8">
    <w:name w:val="annotation text"/>
    <w:basedOn w:val="a0"/>
    <w:semiHidden/>
    <w:rsid w:val="00033526"/>
    <w:pPr>
      <w:jc w:val="left"/>
    </w:pPr>
  </w:style>
  <w:style w:type="paragraph" w:styleId="af9">
    <w:name w:val="annotation subject"/>
    <w:basedOn w:val="af8"/>
    <w:next w:val="af8"/>
    <w:semiHidden/>
    <w:rsid w:val="00033526"/>
    <w:rPr>
      <w:b/>
      <w:bCs/>
    </w:rPr>
  </w:style>
  <w:style w:type="paragraph" w:styleId="afa">
    <w:name w:val="Normal (Web)"/>
    <w:basedOn w:val="a0"/>
    <w:uiPriority w:val="99"/>
    <w:rsid w:val="004833F1"/>
    <w:pPr>
      <w:widowControl/>
      <w:spacing w:before="100" w:beforeAutospacing="1" w:after="100" w:afterAutospacing="1"/>
      <w:ind w:firstLine="440"/>
      <w:jc w:val="left"/>
    </w:pPr>
    <w:rPr>
      <w:rFonts w:ascii="宋体" w:hAnsi="宋体"/>
      <w:kern w:val="0"/>
    </w:rPr>
  </w:style>
  <w:style w:type="paragraph" w:styleId="afb">
    <w:name w:val="Document Map"/>
    <w:basedOn w:val="a0"/>
    <w:semiHidden/>
    <w:rsid w:val="00FC3529"/>
    <w:pPr>
      <w:shd w:val="clear" w:color="auto" w:fill="000080"/>
    </w:pPr>
  </w:style>
  <w:style w:type="paragraph" w:styleId="afc">
    <w:name w:val="List Paragraph"/>
    <w:basedOn w:val="a0"/>
    <w:uiPriority w:val="34"/>
    <w:qFormat/>
    <w:rsid w:val="00B51F04"/>
    <w:pPr>
      <w:ind w:firstLineChars="200" w:firstLine="420"/>
    </w:pPr>
  </w:style>
  <w:style w:type="table" w:customStyle="1" w:styleId="-21">
    <w:name w:val="浅色底纹 - 强调文字颜色 21"/>
    <w:basedOn w:val="a2"/>
    <w:uiPriority w:val="60"/>
    <w:rsid w:val="00ED439F"/>
    <w:rPr>
      <w:rFonts w:ascii="Calibri" w:hAnsi="Calibri"/>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d">
    <w:name w:val="Placeholder Text"/>
    <w:uiPriority w:val="99"/>
    <w:semiHidden/>
    <w:rsid w:val="004F32E4"/>
    <w:rPr>
      <w:color w:val="808080"/>
    </w:rPr>
  </w:style>
  <w:style w:type="paragraph" w:styleId="afe">
    <w:name w:val="Plain Text"/>
    <w:basedOn w:val="a0"/>
    <w:link w:val="aff"/>
    <w:uiPriority w:val="99"/>
    <w:unhideWhenUsed/>
    <w:rsid w:val="00D272A0"/>
    <w:rPr>
      <w:rFonts w:ascii="宋体" w:eastAsia="宋体" w:hAnsi="Courier New"/>
      <w:sz w:val="21"/>
      <w:szCs w:val="21"/>
    </w:rPr>
  </w:style>
  <w:style w:type="character" w:customStyle="1" w:styleId="aff">
    <w:name w:val="纯文本 字符"/>
    <w:link w:val="afe"/>
    <w:uiPriority w:val="99"/>
    <w:rsid w:val="00D272A0"/>
    <w:rPr>
      <w:rFonts w:ascii="宋体" w:hAnsi="Courier New" w:cs="Courier New"/>
      <w:kern w:val="2"/>
      <w:sz w:val="21"/>
      <w:szCs w:val="21"/>
    </w:rPr>
  </w:style>
  <w:style w:type="paragraph" w:styleId="TOC">
    <w:name w:val="TOC Heading"/>
    <w:basedOn w:val="1"/>
    <w:next w:val="a0"/>
    <w:uiPriority w:val="39"/>
    <w:semiHidden/>
    <w:unhideWhenUsed/>
    <w:qFormat/>
    <w:rsid w:val="00215B0A"/>
    <w:pPr>
      <w:widowControl/>
      <w:spacing w:before="480" w:line="276" w:lineRule="auto"/>
      <w:jc w:val="left"/>
      <w:outlineLvl w:val="9"/>
    </w:pPr>
    <w:rPr>
      <w:rFonts w:ascii="Cambria" w:hAnsi="Cambria"/>
      <w:color w:val="365F91"/>
      <w:kern w:val="0"/>
    </w:rPr>
  </w:style>
  <w:style w:type="character" w:customStyle="1" w:styleId="quicktakefundname1">
    <w:name w:val="quicktake_fundname1"/>
    <w:rsid w:val="007A54AA"/>
    <w:rPr>
      <w:b/>
      <w:bCs/>
      <w:sz w:val="18"/>
      <w:szCs w:val="18"/>
    </w:rPr>
  </w:style>
  <w:style w:type="table" w:customStyle="1" w:styleId="10">
    <w:name w:val="浅色底纹1"/>
    <w:basedOn w:val="a2"/>
    <w:uiPriority w:val="60"/>
    <w:rsid w:val="00EE3549"/>
    <w:rPr>
      <w:rFonts w:ascii="Calibri" w:hAnsi="Calibri"/>
      <w:color w:val="000000"/>
      <w:kern w:val="2"/>
      <w:sz w:val="21"/>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0">
    <w:name w:val="Table Web 3"/>
    <w:basedOn w:val="a2"/>
    <w:rsid w:val="00143D3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0">
    <w:name w:val="Table Columns 5"/>
    <w:basedOn w:val="a2"/>
    <w:rsid w:val="00143D3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0">
    <w:name w:val="Title"/>
    <w:basedOn w:val="a0"/>
    <w:next w:val="a0"/>
    <w:link w:val="aff1"/>
    <w:qFormat/>
    <w:rsid w:val="00992ED1"/>
    <w:pPr>
      <w:spacing w:before="240" w:after="60"/>
      <w:jc w:val="center"/>
      <w:outlineLvl w:val="0"/>
    </w:pPr>
    <w:rPr>
      <w:rFonts w:ascii="Cambria" w:eastAsia="宋体" w:hAnsi="Cambria"/>
      <w:b/>
      <w:bCs/>
      <w:sz w:val="32"/>
      <w:szCs w:val="32"/>
    </w:rPr>
  </w:style>
  <w:style w:type="character" w:customStyle="1" w:styleId="aff1">
    <w:name w:val="标题 字符"/>
    <w:link w:val="aff0"/>
    <w:rsid w:val="00992ED1"/>
    <w:rPr>
      <w:rFonts w:ascii="Cambria" w:hAnsi="Cambria" w:cs="Times New Roman"/>
      <w:b/>
      <w:bCs/>
      <w:kern w:val="2"/>
      <w:sz w:val="32"/>
      <w:szCs w:val="32"/>
    </w:rPr>
  </w:style>
  <w:style w:type="table" w:customStyle="1" w:styleId="20">
    <w:name w:val="浅色底纹2"/>
    <w:basedOn w:val="a2"/>
    <w:uiPriority w:val="60"/>
    <w:rsid w:val="00874372"/>
    <w:rPr>
      <w:rFonts w:ascii="Calibri" w:hAnsi="Calibri"/>
      <w:color w:val="000000"/>
      <w:kern w:val="2"/>
      <w:sz w:val="21"/>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xtcontent11">
    <w:name w:val="txtcontent11"/>
    <w:rsid w:val="00554DF4"/>
    <w:rPr>
      <w:rFonts w:ascii="ˎ̥" w:hAnsi="ˎ̥" w:hint="default"/>
      <w:b w:val="0"/>
      <w:bCs w:val="0"/>
      <w:color w:val="000000"/>
      <w:sz w:val="21"/>
      <w:szCs w:val="21"/>
    </w:rPr>
  </w:style>
  <w:style w:type="paragraph" w:customStyle="1" w:styleId="p0">
    <w:name w:val="p0"/>
    <w:basedOn w:val="a0"/>
    <w:rsid w:val="00830F7E"/>
    <w:pPr>
      <w:widowControl/>
      <w:spacing w:before="100" w:beforeAutospacing="1" w:after="100" w:afterAutospacing="1"/>
      <w:jc w:val="left"/>
    </w:pPr>
    <w:rPr>
      <w:rFonts w:ascii="宋体" w:hAnsi="宋体" w:cs="宋体"/>
      <w:kern w:val="0"/>
    </w:rPr>
  </w:style>
  <w:style w:type="paragraph" w:customStyle="1" w:styleId="Default">
    <w:name w:val="Default"/>
    <w:rsid w:val="006F38D3"/>
    <w:pPr>
      <w:widowControl w:val="0"/>
      <w:autoSpaceDE w:val="0"/>
      <w:autoSpaceDN w:val="0"/>
      <w:adjustRightInd w:val="0"/>
    </w:pPr>
    <w:rPr>
      <w:rFonts w:ascii="宋体" w:cs="宋体"/>
      <w:color w:val="000000"/>
      <w:sz w:val="24"/>
      <w:szCs w:val="24"/>
    </w:rPr>
  </w:style>
  <w:style w:type="table" w:styleId="21">
    <w:name w:val="Table Columns 2"/>
    <w:basedOn w:val="a2"/>
    <w:rsid w:val="00A84039"/>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浅色底纹3"/>
    <w:basedOn w:val="a2"/>
    <w:uiPriority w:val="60"/>
    <w:rsid w:val="001B3D29"/>
    <w:rPr>
      <w:rFonts w:ascii="Calibri" w:hAnsi="Calibri"/>
      <w:color w:val="000000"/>
      <w:kern w:val="2"/>
      <w:sz w:val="21"/>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le1">
    <w:name w:val="title1"/>
    <w:rsid w:val="00B46B81"/>
    <w:rPr>
      <w:rFonts w:ascii="微软雅黑" w:eastAsia="微软雅黑" w:hAnsi="微软雅黑" w:hint="eastAsia"/>
      <w:b/>
      <w:bCs/>
      <w:color w:val="333333"/>
      <w:sz w:val="23"/>
      <w:szCs w:val="23"/>
    </w:rPr>
  </w:style>
  <w:style w:type="character" w:styleId="aff2">
    <w:name w:val="FollowedHyperlink"/>
    <w:uiPriority w:val="99"/>
    <w:unhideWhenUsed/>
    <w:rsid w:val="000F062E"/>
    <w:rPr>
      <w:color w:val="954F72"/>
      <w:u w:val="single"/>
    </w:rPr>
  </w:style>
  <w:style w:type="paragraph" w:customStyle="1" w:styleId="font5">
    <w:name w:val="font5"/>
    <w:basedOn w:val="a0"/>
    <w:rsid w:val="000F062E"/>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rsid w:val="000F06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hAnsi="楷体" w:cs="宋体"/>
      <w:kern w:val="0"/>
    </w:rPr>
  </w:style>
  <w:style w:type="paragraph" w:customStyle="1" w:styleId="xl66">
    <w:name w:val="xl66"/>
    <w:basedOn w:val="a0"/>
    <w:rsid w:val="000F06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hAnsi="楷体" w:cs="宋体"/>
      <w:kern w:val="0"/>
    </w:rPr>
  </w:style>
  <w:style w:type="paragraph" w:customStyle="1" w:styleId="xl67">
    <w:name w:val="xl67"/>
    <w:basedOn w:val="a0"/>
    <w:rsid w:val="000F062E"/>
    <w:pPr>
      <w:widowControl/>
      <w:spacing w:before="100" w:beforeAutospacing="1" w:after="100" w:afterAutospacing="1"/>
      <w:jc w:val="left"/>
    </w:pPr>
    <w:rPr>
      <w:rFonts w:ascii="楷体" w:hAnsi="楷体" w:cs="宋体"/>
      <w:kern w:val="0"/>
    </w:rPr>
  </w:style>
  <w:style w:type="paragraph" w:customStyle="1" w:styleId="xl68">
    <w:name w:val="xl68"/>
    <w:basedOn w:val="a0"/>
    <w:rsid w:val="000F06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楷体" w:hAnsi="楷体" w:cs="宋体"/>
      <w:kern w:val="0"/>
    </w:rPr>
  </w:style>
  <w:style w:type="paragraph" w:customStyle="1" w:styleId="xl69">
    <w:name w:val="xl69"/>
    <w:basedOn w:val="a0"/>
    <w:rsid w:val="000F06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楷体" w:hAnsi="楷体" w:cs="宋体"/>
      <w:kern w:val="0"/>
    </w:rPr>
  </w:style>
  <w:style w:type="paragraph" w:customStyle="1" w:styleId="xl70">
    <w:name w:val="xl70"/>
    <w:basedOn w:val="a0"/>
    <w:rsid w:val="00F877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楷体" w:hAnsi="楷体" w:cs="宋体"/>
      <w:kern w:val="0"/>
      <w:sz w:val="20"/>
      <w:szCs w:val="20"/>
    </w:rPr>
  </w:style>
  <w:style w:type="paragraph" w:customStyle="1" w:styleId="xl71">
    <w:name w:val="xl71"/>
    <w:basedOn w:val="a0"/>
    <w:rsid w:val="00F877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楷体" w:hAnsi="楷体" w:cs="宋体"/>
      <w:kern w:val="0"/>
      <w:sz w:val="20"/>
      <w:szCs w:val="20"/>
    </w:rPr>
  </w:style>
  <w:style w:type="paragraph" w:customStyle="1" w:styleId="xl72">
    <w:name w:val="xl72"/>
    <w:basedOn w:val="a0"/>
    <w:rsid w:val="00BF0A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hAnsi="楷体" w:cs="宋体"/>
      <w:kern w:val="0"/>
      <w:sz w:val="20"/>
      <w:szCs w:val="20"/>
    </w:rPr>
  </w:style>
  <w:style w:type="paragraph" w:customStyle="1" w:styleId="xl73">
    <w:name w:val="xl73"/>
    <w:basedOn w:val="a0"/>
    <w:rsid w:val="00BF0A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hAnsi="楷体" w:cs="宋体"/>
      <w:kern w:val="0"/>
      <w:sz w:val="20"/>
      <w:szCs w:val="20"/>
    </w:rPr>
  </w:style>
  <w:style w:type="paragraph" w:customStyle="1" w:styleId="xl74">
    <w:name w:val="xl74"/>
    <w:basedOn w:val="a0"/>
    <w:rsid w:val="00BF0A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 w:hAnsi="楷体" w:cs="宋体"/>
      <w:kern w:val="0"/>
      <w:sz w:val="20"/>
      <w:szCs w:val="20"/>
    </w:rPr>
  </w:style>
  <w:style w:type="paragraph" w:customStyle="1" w:styleId="xl75">
    <w:name w:val="xl75"/>
    <w:basedOn w:val="a0"/>
    <w:rsid w:val="00BF0A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楷体" w:hAnsi="楷体" w:cs="宋体"/>
      <w:kern w:val="0"/>
      <w:sz w:val="20"/>
      <w:szCs w:val="20"/>
    </w:rPr>
  </w:style>
  <w:style w:type="paragraph" w:customStyle="1" w:styleId="xl63">
    <w:name w:val="xl63"/>
    <w:basedOn w:val="a0"/>
    <w:rsid w:val="006302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楷体_GB2312" w:eastAsia="楷体_GB2312" w:hAnsi="宋体" w:cs="宋体"/>
      <w:kern w:val="0"/>
      <w:sz w:val="20"/>
      <w:szCs w:val="20"/>
    </w:rPr>
  </w:style>
  <w:style w:type="paragraph" w:customStyle="1" w:styleId="xl64">
    <w:name w:val="xl64"/>
    <w:basedOn w:val="a0"/>
    <w:rsid w:val="006302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楷体_GB2312" w:eastAsia="楷体_GB2312" w:hAnsi="宋体" w:cs="宋体"/>
      <w:kern w:val="0"/>
      <w:sz w:val="20"/>
      <w:szCs w:val="20"/>
    </w:rPr>
  </w:style>
  <w:style w:type="paragraph" w:styleId="z-">
    <w:name w:val="HTML Top of Form"/>
    <w:basedOn w:val="a0"/>
    <w:next w:val="a0"/>
    <w:link w:val="z-0"/>
    <w:hidden/>
    <w:uiPriority w:val="99"/>
    <w:unhideWhenUsed/>
    <w:rsid w:val="006302A7"/>
    <w:pPr>
      <w:widowControl/>
      <w:pBdr>
        <w:bottom w:val="single" w:sz="6" w:space="1" w:color="auto"/>
      </w:pBdr>
      <w:jc w:val="center"/>
    </w:pPr>
    <w:rPr>
      <w:rFonts w:ascii="Arial" w:eastAsia="宋体" w:hAnsi="Arial"/>
      <w:vanish/>
      <w:kern w:val="0"/>
      <w:sz w:val="16"/>
      <w:szCs w:val="16"/>
    </w:rPr>
  </w:style>
  <w:style w:type="character" w:customStyle="1" w:styleId="z-0">
    <w:name w:val="z-窗体顶端 字符"/>
    <w:link w:val="z-"/>
    <w:uiPriority w:val="99"/>
    <w:rsid w:val="006302A7"/>
    <w:rPr>
      <w:rFonts w:ascii="Arial" w:hAnsi="Arial" w:cs="Arial"/>
      <w:vanish/>
      <w:sz w:val="16"/>
      <w:szCs w:val="16"/>
    </w:rPr>
  </w:style>
  <w:style w:type="paragraph" w:styleId="z-1">
    <w:name w:val="HTML Bottom of Form"/>
    <w:basedOn w:val="a0"/>
    <w:next w:val="a0"/>
    <w:link w:val="z-2"/>
    <w:hidden/>
    <w:uiPriority w:val="99"/>
    <w:unhideWhenUsed/>
    <w:rsid w:val="006302A7"/>
    <w:pPr>
      <w:widowControl/>
      <w:pBdr>
        <w:top w:val="single" w:sz="6" w:space="1" w:color="auto"/>
      </w:pBdr>
      <w:jc w:val="center"/>
    </w:pPr>
    <w:rPr>
      <w:rFonts w:ascii="Arial" w:eastAsia="宋体" w:hAnsi="Arial"/>
      <w:vanish/>
      <w:kern w:val="0"/>
      <w:sz w:val="16"/>
      <w:szCs w:val="16"/>
    </w:rPr>
  </w:style>
  <w:style w:type="character" w:customStyle="1" w:styleId="z-2">
    <w:name w:val="z-窗体底端 字符"/>
    <w:link w:val="z-1"/>
    <w:uiPriority w:val="99"/>
    <w:rsid w:val="006302A7"/>
    <w:rPr>
      <w:rFonts w:ascii="Arial" w:hAnsi="Arial" w:cs="Arial"/>
      <w:vanish/>
      <w:sz w:val="16"/>
      <w:szCs w:val="16"/>
    </w:rPr>
  </w:style>
  <w:style w:type="paragraph" w:styleId="aff3">
    <w:name w:val="Date"/>
    <w:basedOn w:val="a0"/>
    <w:next w:val="a0"/>
    <w:link w:val="aff4"/>
    <w:rsid w:val="00C8106D"/>
    <w:pPr>
      <w:ind w:leftChars="2500" w:left="100"/>
    </w:pPr>
  </w:style>
  <w:style w:type="character" w:customStyle="1" w:styleId="aff4">
    <w:name w:val="日期 字符"/>
    <w:link w:val="aff3"/>
    <w:rsid w:val="00C8106D"/>
    <w:rPr>
      <w:rFonts w:eastAsia="楷体"/>
      <w:kern w:val="2"/>
      <w:sz w:val="24"/>
      <w:szCs w:val="24"/>
    </w:rPr>
  </w:style>
  <w:style w:type="paragraph" w:styleId="aff5">
    <w:name w:val="Revision"/>
    <w:hidden/>
    <w:uiPriority w:val="99"/>
    <w:semiHidden/>
    <w:rsid w:val="006B270E"/>
    <w:rPr>
      <w:rFonts w:eastAsia="楷体"/>
      <w:kern w:val="2"/>
      <w:sz w:val="24"/>
      <w:szCs w:val="24"/>
    </w:rPr>
  </w:style>
  <w:style w:type="character" w:styleId="aff6">
    <w:name w:val="Strong"/>
    <w:basedOn w:val="a1"/>
    <w:uiPriority w:val="22"/>
    <w:qFormat/>
    <w:rsid w:val="00264947"/>
    <w:rPr>
      <w:b/>
      <w:bCs/>
    </w:rPr>
  </w:style>
  <w:style w:type="character" w:customStyle="1" w:styleId="apple-converted-space">
    <w:name w:val="apple-converted-space"/>
    <w:basedOn w:val="a1"/>
    <w:rsid w:val="00CE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809">
      <w:bodyDiv w:val="1"/>
      <w:marLeft w:val="0"/>
      <w:marRight w:val="0"/>
      <w:marTop w:val="0"/>
      <w:marBottom w:val="0"/>
      <w:divBdr>
        <w:top w:val="none" w:sz="0" w:space="0" w:color="auto"/>
        <w:left w:val="none" w:sz="0" w:space="0" w:color="auto"/>
        <w:bottom w:val="none" w:sz="0" w:space="0" w:color="auto"/>
        <w:right w:val="none" w:sz="0" w:space="0" w:color="auto"/>
      </w:divBdr>
    </w:div>
    <w:div w:id="16319589">
      <w:bodyDiv w:val="1"/>
      <w:marLeft w:val="0"/>
      <w:marRight w:val="0"/>
      <w:marTop w:val="0"/>
      <w:marBottom w:val="0"/>
      <w:divBdr>
        <w:top w:val="none" w:sz="0" w:space="0" w:color="auto"/>
        <w:left w:val="none" w:sz="0" w:space="0" w:color="auto"/>
        <w:bottom w:val="none" w:sz="0" w:space="0" w:color="auto"/>
        <w:right w:val="none" w:sz="0" w:space="0" w:color="auto"/>
      </w:divBdr>
    </w:div>
    <w:div w:id="20909131">
      <w:bodyDiv w:val="1"/>
      <w:marLeft w:val="0"/>
      <w:marRight w:val="0"/>
      <w:marTop w:val="0"/>
      <w:marBottom w:val="0"/>
      <w:divBdr>
        <w:top w:val="none" w:sz="0" w:space="0" w:color="auto"/>
        <w:left w:val="none" w:sz="0" w:space="0" w:color="auto"/>
        <w:bottom w:val="none" w:sz="0" w:space="0" w:color="auto"/>
        <w:right w:val="none" w:sz="0" w:space="0" w:color="auto"/>
      </w:divBdr>
    </w:div>
    <w:div w:id="36660000">
      <w:bodyDiv w:val="1"/>
      <w:marLeft w:val="0"/>
      <w:marRight w:val="0"/>
      <w:marTop w:val="0"/>
      <w:marBottom w:val="0"/>
      <w:divBdr>
        <w:top w:val="none" w:sz="0" w:space="0" w:color="auto"/>
        <w:left w:val="none" w:sz="0" w:space="0" w:color="auto"/>
        <w:bottom w:val="none" w:sz="0" w:space="0" w:color="auto"/>
        <w:right w:val="none" w:sz="0" w:space="0" w:color="auto"/>
      </w:divBdr>
    </w:div>
    <w:div w:id="44985140">
      <w:bodyDiv w:val="1"/>
      <w:marLeft w:val="0"/>
      <w:marRight w:val="0"/>
      <w:marTop w:val="0"/>
      <w:marBottom w:val="0"/>
      <w:divBdr>
        <w:top w:val="none" w:sz="0" w:space="0" w:color="auto"/>
        <w:left w:val="none" w:sz="0" w:space="0" w:color="auto"/>
        <w:bottom w:val="none" w:sz="0" w:space="0" w:color="auto"/>
        <w:right w:val="none" w:sz="0" w:space="0" w:color="auto"/>
      </w:divBdr>
    </w:div>
    <w:div w:id="49617020">
      <w:bodyDiv w:val="1"/>
      <w:marLeft w:val="0"/>
      <w:marRight w:val="0"/>
      <w:marTop w:val="0"/>
      <w:marBottom w:val="0"/>
      <w:divBdr>
        <w:top w:val="none" w:sz="0" w:space="0" w:color="auto"/>
        <w:left w:val="none" w:sz="0" w:space="0" w:color="auto"/>
        <w:bottom w:val="none" w:sz="0" w:space="0" w:color="auto"/>
        <w:right w:val="none" w:sz="0" w:space="0" w:color="auto"/>
      </w:divBdr>
      <w:divsChild>
        <w:div w:id="1539275634">
          <w:marLeft w:val="0"/>
          <w:marRight w:val="0"/>
          <w:marTop w:val="0"/>
          <w:marBottom w:val="0"/>
          <w:divBdr>
            <w:top w:val="none" w:sz="0" w:space="0" w:color="auto"/>
            <w:left w:val="none" w:sz="0" w:space="0" w:color="auto"/>
            <w:bottom w:val="none" w:sz="0" w:space="0" w:color="auto"/>
            <w:right w:val="none" w:sz="0" w:space="0" w:color="auto"/>
          </w:divBdr>
          <w:divsChild>
            <w:div w:id="1106536177">
              <w:marLeft w:val="0"/>
              <w:marRight w:val="0"/>
              <w:marTop w:val="0"/>
              <w:marBottom w:val="0"/>
              <w:divBdr>
                <w:top w:val="none" w:sz="0" w:space="0" w:color="auto"/>
                <w:left w:val="none" w:sz="0" w:space="0" w:color="auto"/>
                <w:bottom w:val="none" w:sz="0" w:space="0" w:color="auto"/>
                <w:right w:val="none" w:sz="0" w:space="0" w:color="auto"/>
              </w:divBdr>
              <w:divsChild>
                <w:div w:id="265967410">
                  <w:marLeft w:val="0"/>
                  <w:marRight w:val="0"/>
                  <w:marTop w:val="600"/>
                  <w:marBottom w:val="0"/>
                  <w:divBdr>
                    <w:top w:val="none" w:sz="0" w:space="0" w:color="auto"/>
                    <w:left w:val="none" w:sz="0" w:space="0" w:color="auto"/>
                    <w:bottom w:val="none" w:sz="0" w:space="0" w:color="auto"/>
                    <w:right w:val="none" w:sz="0" w:space="0" w:color="auto"/>
                  </w:divBdr>
                  <w:divsChild>
                    <w:div w:id="655455514">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49815525">
      <w:bodyDiv w:val="1"/>
      <w:marLeft w:val="0"/>
      <w:marRight w:val="0"/>
      <w:marTop w:val="0"/>
      <w:marBottom w:val="0"/>
      <w:divBdr>
        <w:top w:val="none" w:sz="0" w:space="0" w:color="auto"/>
        <w:left w:val="none" w:sz="0" w:space="0" w:color="auto"/>
        <w:bottom w:val="none" w:sz="0" w:space="0" w:color="auto"/>
        <w:right w:val="none" w:sz="0" w:space="0" w:color="auto"/>
      </w:divBdr>
    </w:div>
    <w:div w:id="56897582">
      <w:bodyDiv w:val="1"/>
      <w:marLeft w:val="0"/>
      <w:marRight w:val="0"/>
      <w:marTop w:val="0"/>
      <w:marBottom w:val="0"/>
      <w:divBdr>
        <w:top w:val="none" w:sz="0" w:space="0" w:color="auto"/>
        <w:left w:val="none" w:sz="0" w:space="0" w:color="auto"/>
        <w:bottom w:val="none" w:sz="0" w:space="0" w:color="auto"/>
        <w:right w:val="none" w:sz="0" w:space="0" w:color="auto"/>
      </w:divBdr>
    </w:div>
    <w:div w:id="58750732">
      <w:bodyDiv w:val="1"/>
      <w:marLeft w:val="0"/>
      <w:marRight w:val="0"/>
      <w:marTop w:val="0"/>
      <w:marBottom w:val="0"/>
      <w:divBdr>
        <w:top w:val="none" w:sz="0" w:space="0" w:color="auto"/>
        <w:left w:val="none" w:sz="0" w:space="0" w:color="auto"/>
        <w:bottom w:val="none" w:sz="0" w:space="0" w:color="auto"/>
        <w:right w:val="none" w:sz="0" w:space="0" w:color="auto"/>
      </w:divBdr>
    </w:div>
    <w:div w:id="69348176">
      <w:bodyDiv w:val="1"/>
      <w:marLeft w:val="0"/>
      <w:marRight w:val="0"/>
      <w:marTop w:val="0"/>
      <w:marBottom w:val="0"/>
      <w:divBdr>
        <w:top w:val="none" w:sz="0" w:space="0" w:color="auto"/>
        <w:left w:val="none" w:sz="0" w:space="0" w:color="auto"/>
        <w:bottom w:val="none" w:sz="0" w:space="0" w:color="auto"/>
        <w:right w:val="none" w:sz="0" w:space="0" w:color="auto"/>
      </w:divBdr>
      <w:divsChild>
        <w:div w:id="975376215">
          <w:marLeft w:val="0"/>
          <w:marRight w:val="0"/>
          <w:marTop w:val="0"/>
          <w:marBottom w:val="0"/>
          <w:divBdr>
            <w:top w:val="none" w:sz="0" w:space="0" w:color="auto"/>
            <w:left w:val="none" w:sz="0" w:space="0" w:color="auto"/>
            <w:bottom w:val="none" w:sz="0" w:space="0" w:color="auto"/>
            <w:right w:val="none" w:sz="0" w:space="0" w:color="auto"/>
          </w:divBdr>
          <w:divsChild>
            <w:div w:id="124392884">
              <w:marLeft w:val="0"/>
              <w:marRight w:val="0"/>
              <w:marTop w:val="0"/>
              <w:marBottom w:val="0"/>
              <w:divBdr>
                <w:top w:val="none" w:sz="0" w:space="0" w:color="auto"/>
                <w:left w:val="none" w:sz="0" w:space="0" w:color="auto"/>
                <w:bottom w:val="none" w:sz="0" w:space="0" w:color="auto"/>
                <w:right w:val="none" w:sz="0" w:space="0" w:color="auto"/>
              </w:divBdr>
              <w:divsChild>
                <w:div w:id="1743020422">
                  <w:marLeft w:val="0"/>
                  <w:marRight w:val="0"/>
                  <w:marTop w:val="0"/>
                  <w:marBottom w:val="0"/>
                  <w:divBdr>
                    <w:top w:val="none" w:sz="0" w:space="0" w:color="auto"/>
                    <w:left w:val="none" w:sz="0" w:space="0" w:color="auto"/>
                    <w:bottom w:val="none" w:sz="0" w:space="0" w:color="auto"/>
                    <w:right w:val="none" w:sz="0" w:space="0" w:color="auto"/>
                  </w:divBdr>
                  <w:divsChild>
                    <w:div w:id="1880124603">
                      <w:marLeft w:val="0"/>
                      <w:marRight w:val="0"/>
                      <w:marTop w:val="0"/>
                      <w:marBottom w:val="0"/>
                      <w:divBdr>
                        <w:top w:val="none" w:sz="0" w:space="0" w:color="auto"/>
                        <w:left w:val="none" w:sz="0" w:space="0" w:color="auto"/>
                        <w:bottom w:val="none" w:sz="0" w:space="0" w:color="auto"/>
                        <w:right w:val="none" w:sz="0" w:space="0" w:color="auto"/>
                      </w:divBdr>
                      <w:divsChild>
                        <w:div w:id="266429216">
                          <w:marLeft w:val="0"/>
                          <w:marRight w:val="0"/>
                          <w:marTop w:val="0"/>
                          <w:marBottom w:val="0"/>
                          <w:divBdr>
                            <w:top w:val="none" w:sz="0" w:space="0" w:color="auto"/>
                            <w:left w:val="none" w:sz="0" w:space="0" w:color="auto"/>
                            <w:bottom w:val="none" w:sz="0" w:space="0" w:color="auto"/>
                            <w:right w:val="none" w:sz="0" w:space="0" w:color="auto"/>
                          </w:divBdr>
                          <w:divsChild>
                            <w:div w:id="1134984448">
                              <w:marLeft w:val="0"/>
                              <w:marRight w:val="0"/>
                              <w:marTop w:val="0"/>
                              <w:marBottom w:val="0"/>
                              <w:divBdr>
                                <w:top w:val="none" w:sz="0" w:space="0" w:color="auto"/>
                                <w:left w:val="none" w:sz="0" w:space="0" w:color="auto"/>
                                <w:bottom w:val="none" w:sz="0" w:space="0" w:color="auto"/>
                                <w:right w:val="none" w:sz="0" w:space="0" w:color="auto"/>
                              </w:divBdr>
                              <w:divsChild>
                                <w:div w:id="1884557828">
                                  <w:marLeft w:val="0"/>
                                  <w:marRight w:val="0"/>
                                  <w:marTop w:val="0"/>
                                  <w:marBottom w:val="0"/>
                                  <w:divBdr>
                                    <w:top w:val="none" w:sz="0" w:space="0" w:color="auto"/>
                                    <w:left w:val="none" w:sz="0" w:space="0" w:color="auto"/>
                                    <w:bottom w:val="none" w:sz="0" w:space="0" w:color="auto"/>
                                    <w:right w:val="none" w:sz="0" w:space="0" w:color="auto"/>
                                  </w:divBdr>
                                  <w:divsChild>
                                    <w:div w:id="1590190420">
                                      <w:marLeft w:val="0"/>
                                      <w:marRight w:val="0"/>
                                      <w:marTop w:val="0"/>
                                      <w:marBottom w:val="0"/>
                                      <w:divBdr>
                                        <w:top w:val="none" w:sz="0" w:space="0" w:color="auto"/>
                                        <w:left w:val="none" w:sz="0" w:space="0" w:color="auto"/>
                                        <w:bottom w:val="none" w:sz="0" w:space="0" w:color="auto"/>
                                        <w:right w:val="none" w:sz="0" w:space="0" w:color="auto"/>
                                      </w:divBdr>
                                      <w:divsChild>
                                        <w:div w:id="1006251724">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06941">
      <w:bodyDiv w:val="1"/>
      <w:marLeft w:val="0"/>
      <w:marRight w:val="0"/>
      <w:marTop w:val="0"/>
      <w:marBottom w:val="0"/>
      <w:divBdr>
        <w:top w:val="none" w:sz="0" w:space="0" w:color="auto"/>
        <w:left w:val="none" w:sz="0" w:space="0" w:color="auto"/>
        <w:bottom w:val="none" w:sz="0" w:space="0" w:color="auto"/>
        <w:right w:val="none" w:sz="0" w:space="0" w:color="auto"/>
      </w:divBdr>
    </w:div>
    <w:div w:id="76291004">
      <w:bodyDiv w:val="1"/>
      <w:marLeft w:val="0"/>
      <w:marRight w:val="0"/>
      <w:marTop w:val="0"/>
      <w:marBottom w:val="0"/>
      <w:divBdr>
        <w:top w:val="none" w:sz="0" w:space="0" w:color="auto"/>
        <w:left w:val="none" w:sz="0" w:space="0" w:color="auto"/>
        <w:bottom w:val="none" w:sz="0" w:space="0" w:color="auto"/>
        <w:right w:val="none" w:sz="0" w:space="0" w:color="auto"/>
      </w:divBdr>
    </w:div>
    <w:div w:id="81805770">
      <w:bodyDiv w:val="1"/>
      <w:marLeft w:val="0"/>
      <w:marRight w:val="0"/>
      <w:marTop w:val="0"/>
      <w:marBottom w:val="0"/>
      <w:divBdr>
        <w:top w:val="none" w:sz="0" w:space="0" w:color="auto"/>
        <w:left w:val="none" w:sz="0" w:space="0" w:color="auto"/>
        <w:bottom w:val="none" w:sz="0" w:space="0" w:color="auto"/>
        <w:right w:val="none" w:sz="0" w:space="0" w:color="auto"/>
      </w:divBdr>
    </w:div>
    <w:div w:id="83578699">
      <w:bodyDiv w:val="1"/>
      <w:marLeft w:val="0"/>
      <w:marRight w:val="0"/>
      <w:marTop w:val="0"/>
      <w:marBottom w:val="0"/>
      <w:divBdr>
        <w:top w:val="none" w:sz="0" w:space="0" w:color="auto"/>
        <w:left w:val="none" w:sz="0" w:space="0" w:color="auto"/>
        <w:bottom w:val="none" w:sz="0" w:space="0" w:color="auto"/>
        <w:right w:val="none" w:sz="0" w:space="0" w:color="auto"/>
      </w:divBdr>
      <w:divsChild>
        <w:div w:id="547186939">
          <w:marLeft w:val="0"/>
          <w:marRight w:val="0"/>
          <w:marTop w:val="0"/>
          <w:marBottom w:val="0"/>
          <w:divBdr>
            <w:top w:val="none" w:sz="0" w:space="0" w:color="auto"/>
            <w:left w:val="none" w:sz="0" w:space="0" w:color="auto"/>
            <w:bottom w:val="none" w:sz="0" w:space="0" w:color="auto"/>
            <w:right w:val="none" w:sz="0" w:space="0" w:color="auto"/>
          </w:divBdr>
        </w:div>
      </w:divsChild>
    </w:div>
    <w:div w:id="83767347">
      <w:bodyDiv w:val="1"/>
      <w:marLeft w:val="0"/>
      <w:marRight w:val="0"/>
      <w:marTop w:val="0"/>
      <w:marBottom w:val="0"/>
      <w:divBdr>
        <w:top w:val="none" w:sz="0" w:space="0" w:color="auto"/>
        <w:left w:val="none" w:sz="0" w:space="0" w:color="auto"/>
        <w:bottom w:val="none" w:sz="0" w:space="0" w:color="auto"/>
        <w:right w:val="none" w:sz="0" w:space="0" w:color="auto"/>
      </w:divBdr>
    </w:div>
    <w:div w:id="90052154">
      <w:bodyDiv w:val="1"/>
      <w:marLeft w:val="0"/>
      <w:marRight w:val="0"/>
      <w:marTop w:val="0"/>
      <w:marBottom w:val="0"/>
      <w:divBdr>
        <w:top w:val="none" w:sz="0" w:space="0" w:color="auto"/>
        <w:left w:val="none" w:sz="0" w:space="0" w:color="auto"/>
        <w:bottom w:val="none" w:sz="0" w:space="0" w:color="auto"/>
        <w:right w:val="none" w:sz="0" w:space="0" w:color="auto"/>
      </w:divBdr>
    </w:div>
    <w:div w:id="110245272">
      <w:bodyDiv w:val="1"/>
      <w:marLeft w:val="0"/>
      <w:marRight w:val="0"/>
      <w:marTop w:val="0"/>
      <w:marBottom w:val="0"/>
      <w:divBdr>
        <w:top w:val="none" w:sz="0" w:space="0" w:color="auto"/>
        <w:left w:val="none" w:sz="0" w:space="0" w:color="auto"/>
        <w:bottom w:val="none" w:sz="0" w:space="0" w:color="auto"/>
        <w:right w:val="none" w:sz="0" w:space="0" w:color="auto"/>
      </w:divBdr>
    </w:div>
    <w:div w:id="111562248">
      <w:bodyDiv w:val="1"/>
      <w:marLeft w:val="0"/>
      <w:marRight w:val="0"/>
      <w:marTop w:val="0"/>
      <w:marBottom w:val="0"/>
      <w:divBdr>
        <w:top w:val="none" w:sz="0" w:space="0" w:color="auto"/>
        <w:left w:val="none" w:sz="0" w:space="0" w:color="auto"/>
        <w:bottom w:val="none" w:sz="0" w:space="0" w:color="auto"/>
        <w:right w:val="none" w:sz="0" w:space="0" w:color="auto"/>
      </w:divBdr>
    </w:div>
    <w:div w:id="114637603">
      <w:bodyDiv w:val="1"/>
      <w:marLeft w:val="0"/>
      <w:marRight w:val="0"/>
      <w:marTop w:val="0"/>
      <w:marBottom w:val="0"/>
      <w:divBdr>
        <w:top w:val="none" w:sz="0" w:space="0" w:color="auto"/>
        <w:left w:val="none" w:sz="0" w:space="0" w:color="auto"/>
        <w:bottom w:val="none" w:sz="0" w:space="0" w:color="auto"/>
        <w:right w:val="none" w:sz="0" w:space="0" w:color="auto"/>
      </w:divBdr>
    </w:div>
    <w:div w:id="119037581">
      <w:bodyDiv w:val="1"/>
      <w:marLeft w:val="0"/>
      <w:marRight w:val="0"/>
      <w:marTop w:val="0"/>
      <w:marBottom w:val="0"/>
      <w:divBdr>
        <w:top w:val="none" w:sz="0" w:space="0" w:color="auto"/>
        <w:left w:val="none" w:sz="0" w:space="0" w:color="auto"/>
        <w:bottom w:val="none" w:sz="0" w:space="0" w:color="auto"/>
        <w:right w:val="none" w:sz="0" w:space="0" w:color="auto"/>
      </w:divBdr>
    </w:div>
    <w:div w:id="121730318">
      <w:bodyDiv w:val="1"/>
      <w:marLeft w:val="0"/>
      <w:marRight w:val="0"/>
      <w:marTop w:val="0"/>
      <w:marBottom w:val="0"/>
      <w:divBdr>
        <w:top w:val="none" w:sz="0" w:space="0" w:color="auto"/>
        <w:left w:val="none" w:sz="0" w:space="0" w:color="auto"/>
        <w:bottom w:val="none" w:sz="0" w:space="0" w:color="auto"/>
        <w:right w:val="none" w:sz="0" w:space="0" w:color="auto"/>
      </w:divBdr>
    </w:div>
    <w:div w:id="125050380">
      <w:bodyDiv w:val="1"/>
      <w:marLeft w:val="0"/>
      <w:marRight w:val="0"/>
      <w:marTop w:val="0"/>
      <w:marBottom w:val="0"/>
      <w:divBdr>
        <w:top w:val="none" w:sz="0" w:space="0" w:color="auto"/>
        <w:left w:val="none" w:sz="0" w:space="0" w:color="auto"/>
        <w:bottom w:val="none" w:sz="0" w:space="0" w:color="auto"/>
        <w:right w:val="none" w:sz="0" w:space="0" w:color="auto"/>
      </w:divBdr>
    </w:div>
    <w:div w:id="131758007">
      <w:bodyDiv w:val="1"/>
      <w:marLeft w:val="0"/>
      <w:marRight w:val="0"/>
      <w:marTop w:val="0"/>
      <w:marBottom w:val="0"/>
      <w:divBdr>
        <w:top w:val="none" w:sz="0" w:space="0" w:color="auto"/>
        <w:left w:val="none" w:sz="0" w:space="0" w:color="auto"/>
        <w:bottom w:val="none" w:sz="0" w:space="0" w:color="auto"/>
        <w:right w:val="none" w:sz="0" w:space="0" w:color="auto"/>
      </w:divBdr>
    </w:div>
    <w:div w:id="135531517">
      <w:bodyDiv w:val="1"/>
      <w:marLeft w:val="0"/>
      <w:marRight w:val="0"/>
      <w:marTop w:val="0"/>
      <w:marBottom w:val="0"/>
      <w:divBdr>
        <w:top w:val="none" w:sz="0" w:space="0" w:color="auto"/>
        <w:left w:val="none" w:sz="0" w:space="0" w:color="auto"/>
        <w:bottom w:val="none" w:sz="0" w:space="0" w:color="auto"/>
        <w:right w:val="none" w:sz="0" w:space="0" w:color="auto"/>
      </w:divBdr>
      <w:divsChild>
        <w:div w:id="1093162143">
          <w:marLeft w:val="0"/>
          <w:marRight w:val="0"/>
          <w:marTop w:val="0"/>
          <w:marBottom w:val="0"/>
          <w:divBdr>
            <w:top w:val="none" w:sz="0" w:space="0" w:color="auto"/>
            <w:left w:val="none" w:sz="0" w:space="0" w:color="auto"/>
            <w:bottom w:val="none" w:sz="0" w:space="0" w:color="auto"/>
            <w:right w:val="none" w:sz="0" w:space="0" w:color="auto"/>
          </w:divBdr>
          <w:divsChild>
            <w:div w:id="540896976">
              <w:marLeft w:val="0"/>
              <w:marRight w:val="0"/>
              <w:marTop w:val="0"/>
              <w:marBottom w:val="0"/>
              <w:divBdr>
                <w:top w:val="none" w:sz="0" w:space="0" w:color="auto"/>
                <w:left w:val="none" w:sz="0" w:space="0" w:color="auto"/>
                <w:bottom w:val="none" w:sz="0" w:space="0" w:color="auto"/>
                <w:right w:val="none" w:sz="0" w:space="0" w:color="auto"/>
              </w:divBdr>
              <w:divsChild>
                <w:div w:id="63768400">
                  <w:marLeft w:val="0"/>
                  <w:marRight w:val="0"/>
                  <w:marTop w:val="0"/>
                  <w:marBottom w:val="0"/>
                  <w:divBdr>
                    <w:top w:val="single" w:sz="18" w:space="0" w:color="08237A"/>
                    <w:left w:val="none" w:sz="0" w:space="0" w:color="auto"/>
                    <w:bottom w:val="none" w:sz="0" w:space="0" w:color="auto"/>
                    <w:right w:val="none" w:sz="0" w:space="0" w:color="auto"/>
                  </w:divBdr>
                  <w:divsChild>
                    <w:div w:id="1287007145">
                      <w:marLeft w:val="0"/>
                      <w:marRight w:val="0"/>
                      <w:marTop w:val="0"/>
                      <w:marBottom w:val="0"/>
                      <w:divBdr>
                        <w:top w:val="single" w:sz="2" w:space="7" w:color="BBBBBB"/>
                        <w:left w:val="single" w:sz="6" w:space="0" w:color="BBBBBB"/>
                        <w:bottom w:val="single" w:sz="6" w:space="0" w:color="BBBBBB"/>
                        <w:right w:val="single" w:sz="6" w:space="0" w:color="BBBBBB"/>
                      </w:divBdr>
                      <w:divsChild>
                        <w:div w:id="1091976268">
                          <w:marLeft w:val="0"/>
                          <w:marRight w:val="0"/>
                          <w:marTop w:val="0"/>
                          <w:marBottom w:val="0"/>
                          <w:divBdr>
                            <w:top w:val="none" w:sz="0" w:space="0" w:color="auto"/>
                            <w:left w:val="none" w:sz="0" w:space="0" w:color="auto"/>
                            <w:bottom w:val="none" w:sz="0" w:space="0" w:color="auto"/>
                            <w:right w:val="none" w:sz="0" w:space="0" w:color="auto"/>
                          </w:divBdr>
                          <w:divsChild>
                            <w:div w:id="849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9339">
      <w:bodyDiv w:val="1"/>
      <w:marLeft w:val="0"/>
      <w:marRight w:val="0"/>
      <w:marTop w:val="0"/>
      <w:marBottom w:val="0"/>
      <w:divBdr>
        <w:top w:val="none" w:sz="0" w:space="0" w:color="auto"/>
        <w:left w:val="none" w:sz="0" w:space="0" w:color="auto"/>
        <w:bottom w:val="none" w:sz="0" w:space="0" w:color="auto"/>
        <w:right w:val="none" w:sz="0" w:space="0" w:color="auto"/>
      </w:divBdr>
    </w:div>
    <w:div w:id="142743710">
      <w:bodyDiv w:val="1"/>
      <w:marLeft w:val="0"/>
      <w:marRight w:val="0"/>
      <w:marTop w:val="0"/>
      <w:marBottom w:val="0"/>
      <w:divBdr>
        <w:top w:val="none" w:sz="0" w:space="0" w:color="auto"/>
        <w:left w:val="none" w:sz="0" w:space="0" w:color="auto"/>
        <w:bottom w:val="none" w:sz="0" w:space="0" w:color="auto"/>
        <w:right w:val="none" w:sz="0" w:space="0" w:color="auto"/>
      </w:divBdr>
    </w:div>
    <w:div w:id="147013532">
      <w:bodyDiv w:val="1"/>
      <w:marLeft w:val="0"/>
      <w:marRight w:val="0"/>
      <w:marTop w:val="0"/>
      <w:marBottom w:val="0"/>
      <w:divBdr>
        <w:top w:val="none" w:sz="0" w:space="0" w:color="auto"/>
        <w:left w:val="none" w:sz="0" w:space="0" w:color="auto"/>
        <w:bottom w:val="none" w:sz="0" w:space="0" w:color="auto"/>
        <w:right w:val="none" w:sz="0" w:space="0" w:color="auto"/>
      </w:divBdr>
    </w:div>
    <w:div w:id="154415170">
      <w:bodyDiv w:val="1"/>
      <w:marLeft w:val="0"/>
      <w:marRight w:val="0"/>
      <w:marTop w:val="0"/>
      <w:marBottom w:val="0"/>
      <w:divBdr>
        <w:top w:val="none" w:sz="0" w:space="0" w:color="auto"/>
        <w:left w:val="none" w:sz="0" w:space="0" w:color="auto"/>
        <w:bottom w:val="none" w:sz="0" w:space="0" w:color="auto"/>
        <w:right w:val="none" w:sz="0" w:space="0" w:color="auto"/>
      </w:divBdr>
    </w:div>
    <w:div w:id="155650683">
      <w:bodyDiv w:val="1"/>
      <w:marLeft w:val="0"/>
      <w:marRight w:val="0"/>
      <w:marTop w:val="0"/>
      <w:marBottom w:val="0"/>
      <w:divBdr>
        <w:top w:val="none" w:sz="0" w:space="0" w:color="auto"/>
        <w:left w:val="none" w:sz="0" w:space="0" w:color="auto"/>
        <w:bottom w:val="none" w:sz="0" w:space="0" w:color="auto"/>
        <w:right w:val="none" w:sz="0" w:space="0" w:color="auto"/>
      </w:divBdr>
    </w:div>
    <w:div w:id="164328472">
      <w:bodyDiv w:val="1"/>
      <w:marLeft w:val="0"/>
      <w:marRight w:val="0"/>
      <w:marTop w:val="0"/>
      <w:marBottom w:val="0"/>
      <w:divBdr>
        <w:top w:val="none" w:sz="0" w:space="0" w:color="auto"/>
        <w:left w:val="none" w:sz="0" w:space="0" w:color="auto"/>
        <w:bottom w:val="none" w:sz="0" w:space="0" w:color="auto"/>
        <w:right w:val="none" w:sz="0" w:space="0" w:color="auto"/>
      </w:divBdr>
      <w:divsChild>
        <w:div w:id="131144065">
          <w:marLeft w:val="0"/>
          <w:marRight w:val="0"/>
          <w:marTop w:val="0"/>
          <w:marBottom w:val="0"/>
          <w:divBdr>
            <w:top w:val="none" w:sz="0" w:space="0" w:color="auto"/>
            <w:left w:val="none" w:sz="0" w:space="0" w:color="auto"/>
            <w:bottom w:val="none" w:sz="0" w:space="0" w:color="auto"/>
            <w:right w:val="none" w:sz="0" w:space="0" w:color="auto"/>
          </w:divBdr>
          <w:divsChild>
            <w:div w:id="762647310">
              <w:marLeft w:val="0"/>
              <w:marRight w:val="0"/>
              <w:marTop w:val="0"/>
              <w:marBottom w:val="0"/>
              <w:divBdr>
                <w:top w:val="none" w:sz="0" w:space="0" w:color="auto"/>
                <w:left w:val="none" w:sz="0" w:space="0" w:color="auto"/>
                <w:bottom w:val="none" w:sz="0" w:space="0" w:color="auto"/>
                <w:right w:val="none" w:sz="0" w:space="0" w:color="auto"/>
              </w:divBdr>
              <w:divsChild>
                <w:div w:id="1476601386">
                  <w:marLeft w:val="0"/>
                  <w:marRight w:val="0"/>
                  <w:marTop w:val="0"/>
                  <w:marBottom w:val="0"/>
                  <w:divBdr>
                    <w:top w:val="single" w:sz="18" w:space="0" w:color="08237A"/>
                    <w:left w:val="none" w:sz="0" w:space="0" w:color="auto"/>
                    <w:bottom w:val="none" w:sz="0" w:space="0" w:color="auto"/>
                    <w:right w:val="none" w:sz="0" w:space="0" w:color="auto"/>
                  </w:divBdr>
                  <w:divsChild>
                    <w:div w:id="285738437">
                      <w:marLeft w:val="0"/>
                      <w:marRight w:val="0"/>
                      <w:marTop w:val="0"/>
                      <w:marBottom w:val="0"/>
                      <w:divBdr>
                        <w:top w:val="single" w:sz="2" w:space="7" w:color="BBBBBB"/>
                        <w:left w:val="single" w:sz="6" w:space="0" w:color="BBBBBB"/>
                        <w:bottom w:val="single" w:sz="6" w:space="0" w:color="BBBBBB"/>
                        <w:right w:val="single" w:sz="6" w:space="0" w:color="BBBBBB"/>
                      </w:divBdr>
                      <w:divsChild>
                        <w:div w:id="1992706957">
                          <w:marLeft w:val="0"/>
                          <w:marRight w:val="0"/>
                          <w:marTop w:val="0"/>
                          <w:marBottom w:val="0"/>
                          <w:divBdr>
                            <w:top w:val="none" w:sz="0" w:space="0" w:color="auto"/>
                            <w:left w:val="none" w:sz="0" w:space="0" w:color="auto"/>
                            <w:bottom w:val="none" w:sz="0" w:space="0" w:color="auto"/>
                            <w:right w:val="none" w:sz="0" w:space="0" w:color="auto"/>
                          </w:divBdr>
                          <w:divsChild>
                            <w:div w:id="15390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2885">
      <w:bodyDiv w:val="1"/>
      <w:marLeft w:val="0"/>
      <w:marRight w:val="0"/>
      <w:marTop w:val="0"/>
      <w:marBottom w:val="0"/>
      <w:divBdr>
        <w:top w:val="none" w:sz="0" w:space="0" w:color="auto"/>
        <w:left w:val="none" w:sz="0" w:space="0" w:color="auto"/>
        <w:bottom w:val="none" w:sz="0" w:space="0" w:color="auto"/>
        <w:right w:val="none" w:sz="0" w:space="0" w:color="auto"/>
      </w:divBdr>
    </w:div>
    <w:div w:id="182938010">
      <w:bodyDiv w:val="1"/>
      <w:marLeft w:val="0"/>
      <w:marRight w:val="0"/>
      <w:marTop w:val="0"/>
      <w:marBottom w:val="0"/>
      <w:divBdr>
        <w:top w:val="none" w:sz="0" w:space="0" w:color="auto"/>
        <w:left w:val="none" w:sz="0" w:space="0" w:color="auto"/>
        <w:bottom w:val="none" w:sz="0" w:space="0" w:color="auto"/>
        <w:right w:val="none" w:sz="0" w:space="0" w:color="auto"/>
      </w:divBdr>
    </w:div>
    <w:div w:id="187914434">
      <w:bodyDiv w:val="1"/>
      <w:marLeft w:val="0"/>
      <w:marRight w:val="0"/>
      <w:marTop w:val="0"/>
      <w:marBottom w:val="0"/>
      <w:divBdr>
        <w:top w:val="none" w:sz="0" w:space="0" w:color="auto"/>
        <w:left w:val="none" w:sz="0" w:space="0" w:color="auto"/>
        <w:bottom w:val="none" w:sz="0" w:space="0" w:color="auto"/>
        <w:right w:val="none" w:sz="0" w:space="0" w:color="auto"/>
      </w:divBdr>
    </w:div>
    <w:div w:id="189606692">
      <w:bodyDiv w:val="1"/>
      <w:marLeft w:val="0"/>
      <w:marRight w:val="0"/>
      <w:marTop w:val="0"/>
      <w:marBottom w:val="0"/>
      <w:divBdr>
        <w:top w:val="none" w:sz="0" w:space="0" w:color="auto"/>
        <w:left w:val="none" w:sz="0" w:space="0" w:color="auto"/>
        <w:bottom w:val="none" w:sz="0" w:space="0" w:color="auto"/>
        <w:right w:val="none" w:sz="0" w:space="0" w:color="auto"/>
      </w:divBdr>
    </w:div>
    <w:div w:id="189803039">
      <w:bodyDiv w:val="1"/>
      <w:marLeft w:val="0"/>
      <w:marRight w:val="0"/>
      <w:marTop w:val="0"/>
      <w:marBottom w:val="0"/>
      <w:divBdr>
        <w:top w:val="none" w:sz="0" w:space="0" w:color="auto"/>
        <w:left w:val="none" w:sz="0" w:space="0" w:color="auto"/>
        <w:bottom w:val="none" w:sz="0" w:space="0" w:color="auto"/>
        <w:right w:val="none" w:sz="0" w:space="0" w:color="auto"/>
      </w:divBdr>
    </w:div>
    <w:div w:id="195974794">
      <w:bodyDiv w:val="1"/>
      <w:marLeft w:val="0"/>
      <w:marRight w:val="0"/>
      <w:marTop w:val="0"/>
      <w:marBottom w:val="0"/>
      <w:divBdr>
        <w:top w:val="none" w:sz="0" w:space="0" w:color="auto"/>
        <w:left w:val="none" w:sz="0" w:space="0" w:color="auto"/>
        <w:bottom w:val="none" w:sz="0" w:space="0" w:color="auto"/>
        <w:right w:val="none" w:sz="0" w:space="0" w:color="auto"/>
      </w:divBdr>
    </w:div>
    <w:div w:id="202208537">
      <w:bodyDiv w:val="1"/>
      <w:marLeft w:val="0"/>
      <w:marRight w:val="0"/>
      <w:marTop w:val="0"/>
      <w:marBottom w:val="0"/>
      <w:divBdr>
        <w:top w:val="none" w:sz="0" w:space="0" w:color="auto"/>
        <w:left w:val="none" w:sz="0" w:space="0" w:color="auto"/>
        <w:bottom w:val="none" w:sz="0" w:space="0" w:color="auto"/>
        <w:right w:val="none" w:sz="0" w:space="0" w:color="auto"/>
      </w:divBdr>
    </w:div>
    <w:div w:id="204874371">
      <w:bodyDiv w:val="1"/>
      <w:marLeft w:val="0"/>
      <w:marRight w:val="0"/>
      <w:marTop w:val="0"/>
      <w:marBottom w:val="0"/>
      <w:divBdr>
        <w:top w:val="none" w:sz="0" w:space="0" w:color="auto"/>
        <w:left w:val="none" w:sz="0" w:space="0" w:color="auto"/>
        <w:bottom w:val="none" w:sz="0" w:space="0" w:color="auto"/>
        <w:right w:val="none" w:sz="0" w:space="0" w:color="auto"/>
      </w:divBdr>
    </w:div>
    <w:div w:id="206994187">
      <w:bodyDiv w:val="1"/>
      <w:marLeft w:val="0"/>
      <w:marRight w:val="0"/>
      <w:marTop w:val="0"/>
      <w:marBottom w:val="0"/>
      <w:divBdr>
        <w:top w:val="none" w:sz="0" w:space="0" w:color="auto"/>
        <w:left w:val="none" w:sz="0" w:space="0" w:color="auto"/>
        <w:bottom w:val="none" w:sz="0" w:space="0" w:color="auto"/>
        <w:right w:val="none" w:sz="0" w:space="0" w:color="auto"/>
      </w:divBdr>
      <w:divsChild>
        <w:div w:id="569774455">
          <w:marLeft w:val="0"/>
          <w:marRight w:val="0"/>
          <w:marTop w:val="0"/>
          <w:marBottom w:val="0"/>
          <w:divBdr>
            <w:top w:val="none" w:sz="0" w:space="0" w:color="auto"/>
            <w:left w:val="none" w:sz="0" w:space="0" w:color="auto"/>
            <w:bottom w:val="none" w:sz="0" w:space="0" w:color="auto"/>
            <w:right w:val="none" w:sz="0" w:space="0" w:color="auto"/>
          </w:divBdr>
          <w:divsChild>
            <w:div w:id="1799445254">
              <w:marLeft w:val="0"/>
              <w:marRight w:val="0"/>
              <w:marTop w:val="0"/>
              <w:marBottom w:val="0"/>
              <w:divBdr>
                <w:top w:val="none" w:sz="0" w:space="0" w:color="auto"/>
                <w:left w:val="none" w:sz="0" w:space="0" w:color="auto"/>
                <w:bottom w:val="none" w:sz="0" w:space="0" w:color="auto"/>
                <w:right w:val="none" w:sz="0" w:space="0" w:color="auto"/>
              </w:divBdr>
              <w:divsChild>
                <w:div w:id="1870021052">
                  <w:marLeft w:val="0"/>
                  <w:marRight w:val="0"/>
                  <w:marTop w:val="0"/>
                  <w:marBottom w:val="0"/>
                  <w:divBdr>
                    <w:top w:val="none" w:sz="0" w:space="0" w:color="auto"/>
                    <w:left w:val="none" w:sz="0" w:space="0" w:color="auto"/>
                    <w:bottom w:val="none" w:sz="0" w:space="0" w:color="auto"/>
                    <w:right w:val="none" w:sz="0" w:space="0" w:color="auto"/>
                  </w:divBdr>
                  <w:divsChild>
                    <w:div w:id="165636326">
                      <w:marLeft w:val="0"/>
                      <w:marRight w:val="0"/>
                      <w:marTop w:val="0"/>
                      <w:marBottom w:val="0"/>
                      <w:divBdr>
                        <w:top w:val="single" w:sz="6" w:space="14" w:color="C0D8F2"/>
                        <w:left w:val="single" w:sz="6" w:space="16" w:color="C0D8F2"/>
                        <w:bottom w:val="single" w:sz="6" w:space="10" w:color="C0D8F2"/>
                        <w:right w:val="single" w:sz="6" w:space="16" w:color="C0D8F2"/>
                      </w:divBdr>
                      <w:divsChild>
                        <w:div w:id="8724009">
                          <w:marLeft w:val="0"/>
                          <w:marRight w:val="0"/>
                          <w:marTop w:val="0"/>
                          <w:marBottom w:val="0"/>
                          <w:divBdr>
                            <w:top w:val="none" w:sz="0" w:space="0" w:color="auto"/>
                            <w:left w:val="none" w:sz="0" w:space="0" w:color="auto"/>
                            <w:bottom w:val="none" w:sz="0" w:space="0" w:color="auto"/>
                            <w:right w:val="none" w:sz="0" w:space="0" w:color="auto"/>
                          </w:divBdr>
                          <w:divsChild>
                            <w:div w:id="88016992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8874">
      <w:bodyDiv w:val="1"/>
      <w:marLeft w:val="0"/>
      <w:marRight w:val="0"/>
      <w:marTop w:val="0"/>
      <w:marBottom w:val="0"/>
      <w:divBdr>
        <w:top w:val="none" w:sz="0" w:space="0" w:color="auto"/>
        <w:left w:val="none" w:sz="0" w:space="0" w:color="auto"/>
        <w:bottom w:val="none" w:sz="0" w:space="0" w:color="auto"/>
        <w:right w:val="none" w:sz="0" w:space="0" w:color="auto"/>
      </w:divBdr>
    </w:div>
    <w:div w:id="211385528">
      <w:bodyDiv w:val="1"/>
      <w:marLeft w:val="0"/>
      <w:marRight w:val="0"/>
      <w:marTop w:val="0"/>
      <w:marBottom w:val="0"/>
      <w:divBdr>
        <w:top w:val="none" w:sz="0" w:space="0" w:color="auto"/>
        <w:left w:val="none" w:sz="0" w:space="0" w:color="auto"/>
        <w:bottom w:val="none" w:sz="0" w:space="0" w:color="auto"/>
        <w:right w:val="none" w:sz="0" w:space="0" w:color="auto"/>
      </w:divBdr>
    </w:div>
    <w:div w:id="215246161">
      <w:bodyDiv w:val="1"/>
      <w:marLeft w:val="0"/>
      <w:marRight w:val="0"/>
      <w:marTop w:val="0"/>
      <w:marBottom w:val="0"/>
      <w:divBdr>
        <w:top w:val="none" w:sz="0" w:space="0" w:color="auto"/>
        <w:left w:val="none" w:sz="0" w:space="0" w:color="auto"/>
        <w:bottom w:val="none" w:sz="0" w:space="0" w:color="auto"/>
        <w:right w:val="none" w:sz="0" w:space="0" w:color="auto"/>
      </w:divBdr>
    </w:div>
    <w:div w:id="217866931">
      <w:bodyDiv w:val="1"/>
      <w:marLeft w:val="0"/>
      <w:marRight w:val="0"/>
      <w:marTop w:val="0"/>
      <w:marBottom w:val="0"/>
      <w:divBdr>
        <w:top w:val="none" w:sz="0" w:space="0" w:color="auto"/>
        <w:left w:val="none" w:sz="0" w:space="0" w:color="auto"/>
        <w:bottom w:val="none" w:sz="0" w:space="0" w:color="auto"/>
        <w:right w:val="none" w:sz="0" w:space="0" w:color="auto"/>
      </w:divBdr>
    </w:div>
    <w:div w:id="226764551">
      <w:bodyDiv w:val="1"/>
      <w:marLeft w:val="0"/>
      <w:marRight w:val="0"/>
      <w:marTop w:val="0"/>
      <w:marBottom w:val="0"/>
      <w:divBdr>
        <w:top w:val="none" w:sz="0" w:space="0" w:color="auto"/>
        <w:left w:val="none" w:sz="0" w:space="0" w:color="auto"/>
        <w:bottom w:val="none" w:sz="0" w:space="0" w:color="auto"/>
        <w:right w:val="none" w:sz="0" w:space="0" w:color="auto"/>
      </w:divBdr>
    </w:div>
    <w:div w:id="231696437">
      <w:bodyDiv w:val="1"/>
      <w:marLeft w:val="0"/>
      <w:marRight w:val="0"/>
      <w:marTop w:val="0"/>
      <w:marBottom w:val="0"/>
      <w:divBdr>
        <w:top w:val="none" w:sz="0" w:space="0" w:color="auto"/>
        <w:left w:val="none" w:sz="0" w:space="0" w:color="auto"/>
        <w:bottom w:val="none" w:sz="0" w:space="0" w:color="auto"/>
        <w:right w:val="none" w:sz="0" w:space="0" w:color="auto"/>
      </w:divBdr>
    </w:div>
    <w:div w:id="242379202">
      <w:bodyDiv w:val="1"/>
      <w:marLeft w:val="0"/>
      <w:marRight w:val="0"/>
      <w:marTop w:val="0"/>
      <w:marBottom w:val="0"/>
      <w:divBdr>
        <w:top w:val="none" w:sz="0" w:space="0" w:color="auto"/>
        <w:left w:val="none" w:sz="0" w:space="0" w:color="auto"/>
        <w:bottom w:val="none" w:sz="0" w:space="0" w:color="auto"/>
        <w:right w:val="none" w:sz="0" w:space="0" w:color="auto"/>
      </w:divBdr>
    </w:div>
    <w:div w:id="242880845">
      <w:bodyDiv w:val="1"/>
      <w:marLeft w:val="0"/>
      <w:marRight w:val="0"/>
      <w:marTop w:val="0"/>
      <w:marBottom w:val="0"/>
      <w:divBdr>
        <w:top w:val="none" w:sz="0" w:space="0" w:color="auto"/>
        <w:left w:val="none" w:sz="0" w:space="0" w:color="auto"/>
        <w:bottom w:val="none" w:sz="0" w:space="0" w:color="auto"/>
        <w:right w:val="none" w:sz="0" w:space="0" w:color="auto"/>
      </w:divBdr>
    </w:div>
    <w:div w:id="244842852">
      <w:bodyDiv w:val="1"/>
      <w:marLeft w:val="0"/>
      <w:marRight w:val="0"/>
      <w:marTop w:val="0"/>
      <w:marBottom w:val="0"/>
      <w:divBdr>
        <w:top w:val="none" w:sz="0" w:space="0" w:color="auto"/>
        <w:left w:val="none" w:sz="0" w:space="0" w:color="auto"/>
        <w:bottom w:val="none" w:sz="0" w:space="0" w:color="auto"/>
        <w:right w:val="none" w:sz="0" w:space="0" w:color="auto"/>
      </w:divBdr>
    </w:div>
    <w:div w:id="245115133">
      <w:bodyDiv w:val="1"/>
      <w:marLeft w:val="0"/>
      <w:marRight w:val="0"/>
      <w:marTop w:val="0"/>
      <w:marBottom w:val="0"/>
      <w:divBdr>
        <w:top w:val="none" w:sz="0" w:space="0" w:color="auto"/>
        <w:left w:val="none" w:sz="0" w:space="0" w:color="auto"/>
        <w:bottom w:val="none" w:sz="0" w:space="0" w:color="auto"/>
        <w:right w:val="none" w:sz="0" w:space="0" w:color="auto"/>
      </w:divBdr>
    </w:div>
    <w:div w:id="246694098">
      <w:bodyDiv w:val="1"/>
      <w:marLeft w:val="0"/>
      <w:marRight w:val="0"/>
      <w:marTop w:val="0"/>
      <w:marBottom w:val="0"/>
      <w:divBdr>
        <w:top w:val="none" w:sz="0" w:space="0" w:color="auto"/>
        <w:left w:val="none" w:sz="0" w:space="0" w:color="auto"/>
        <w:bottom w:val="none" w:sz="0" w:space="0" w:color="auto"/>
        <w:right w:val="none" w:sz="0" w:space="0" w:color="auto"/>
      </w:divBdr>
    </w:div>
    <w:div w:id="253436981">
      <w:bodyDiv w:val="1"/>
      <w:marLeft w:val="0"/>
      <w:marRight w:val="0"/>
      <w:marTop w:val="0"/>
      <w:marBottom w:val="0"/>
      <w:divBdr>
        <w:top w:val="none" w:sz="0" w:space="0" w:color="auto"/>
        <w:left w:val="none" w:sz="0" w:space="0" w:color="auto"/>
        <w:bottom w:val="none" w:sz="0" w:space="0" w:color="auto"/>
        <w:right w:val="none" w:sz="0" w:space="0" w:color="auto"/>
      </w:divBdr>
      <w:divsChild>
        <w:div w:id="793135646">
          <w:marLeft w:val="0"/>
          <w:marRight w:val="0"/>
          <w:marTop w:val="0"/>
          <w:marBottom w:val="0"/>
          <w:divBdr>
            <w:top w:val="none" w:sz="0" w:space="0" w:color="auto"/>
            <w:left w:val="none" w:sz="0" w:space="0" w:color="auto"/>
            <w:bottom w:val="none" w:sz="0" w:space="0" w:color="auto"/>
            <w:right w:val="none" w:sz="0" w:space="0" w:color="auto"/>
          </w:divBdr>
          <w:divsChild>
            <w:div w:id="1969778110">
              <w:marLeft w:val="0"/>
              <w:marRight w:val="0"/>
              <w:marTop w:val="0"/>
              <w:marBottom w:val="0"/>
              <w:divBdr>
                <w:top w:val="none" w:sz="0" w:space="0" w:color="auto"/>
                <w:left w:val="none" w:sz="0" w:space="0" w:color="auto"/>
                <w:bottom w:val="none" w:sz="0" w:space="0" w:color="auto"/>
                <w:right w:val="none" w:sz="0" w:space="0" w:color="auto"/>
              </w:divBdr>
              <w:divsChild>
                <w:div w:id="1205943176">
                  <w:marLeft w:val="0"/>
                  <w:marRight w:val="0"/>
                  <w:marTop w:val="0"/>
                  <w:marBottom w:val="0"/>
                  <w:divBdr>
                    <w:top w:val="single" w:sz="18" w:space="0" w:color="08237A"/>
                    <w:left w:val="none" w:sz="0" w:space="0" w:color="auto"/>
                    <w:bottom w:val="none" w:sz="0" w:space="0" w:color="auto"/>
                    <w:right w:val="none" w:sz="0" w:space="0" w:color="auto"/>
                  </w:divBdr>
                  <w:divsChild>
                    <w:div w:id="1513304092">
                      <w:marLeft w:val="0"/>
                      <w:marRight w:val="0"/>
                      <w:marTop w:val="0"/>
                      <w:marBottom w:val="0"/>
                      <w:divBdr>
                        <w:top w:val="single" w:sz="2" w:space="7" w:color="BBBBBB"/>
                        <w:left w:val="single" w:sz="6" w:space="0" w:color="BBBBBB"/>
                        <w:bottom w:val="single" w:sz="6" w:space="0" w:color="BBBBBB"/>
                        <w:right w:val="single" w:sz="6" w:space="0" w:color="BBBBBB"/>
                      </w:divBdr>
                      <w:divsChild>
                        <w:div w:id="1358895311">
                          <w:marLeft w:val="0"/>
                          <w:marRight w:val="0"/>
                          <w:marTop w:val="0"/>
                          <w:marBottom w:val="0"/>
                          <w:divBdr>
                            <w:top w:val="none" w:sz="0" w:space="0" w:color="auto"/>
                            <w:left w:val="none" w:sz="0" w:space="0" w:color="auto"/>
                            <w:bottom w:val="none" w:sz="0" w:space="0" w:color="auto"/>
                            <w:right w:val="none" w:sz="0" w:space="0" w:color="auto"/>
                          </w:divBdr>
                          <w:divsChild>
                            <w:div w:id="20275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50322">
      <w:bodyDiv w:val="1"/>
      <w:marLeft w:val="0"/>
      <w:marRight w:val="0"/>
      <w:marTop w:val="0"/>
      <w:marBottom w:val="0"/>
      <w:divBdr>
        <w:top w:val="none" w:sz="0" w:space="0" w:color="auto"/>
        <w:left w:val="none" w:sz="0" w:space="0" w:color="auto"/>
        <w:bottom w:val="none" w:sz="0" w:space="0" w:color="auto"/>
        <w:right w:val="none" w:sz="0" w:space="0" w:color="auto"/>
      </w:divBdr>
      <w:divsChild>
        <w:div w:id="1243375330">
          <w:marLeft w:val="0"/>
          <w:marRight w:val="0"/>
          <w:marTop w:val="0"/>
          <w:marBottom w:val="0"/>
          <w:divBdr>
            <w:top w:val="none" w:sz="0" w:space="0" w:color="auto"/>
            <w:left w:val="none" w:sz="0" w:space="0" w:color="auto"/>
            <w:bottom w:val="none" w:sz="0" w:space="0" w:color="auto"/>
            <w:right w:val="none" w:sz="0" w:space="0" w:color="auto"/>
          </w:divBdr>
        </w:div>
      </w:divsChild>
    </w:div>
    <w:div w:id="269319476">
      <w:bodyDiv w:val="1"/>
      <w:marLeft w:val="0"/>
      <w:marRight w:val="0"/>
      <w:marTop w:val="0"/>
      <w:marBottom w:val="0"/>
      <w:divBdr>
        <w:top w:val="none" w:sz="0" w:space="0" w:color="auto"/>
        <w:left w:val="none" w:sz="0" w:space="0" w:color="auto"/>
        <w:bottom w:val="none" w:sz="0" w:space="0" w:color="auto"/>
        <w:right w:val="none" w:sz="0" w:space="0" w:color="auto"/>
      </w:divBdr>
    </w:div>
    <w:div w:id="270356326">
      <w:bodyDiv w:val="1"/>
      <w:marLeft w:val="0"/>
      <w:marRight w:val="0"/>
      <w:marTop w:val="0"/>
      <w:marBottom w:val="0"/>
      <w:divBdr>
        <w:top w:val="none" w:sz="0" w:space="0" w:color="auto"/>
        <w:left w:val="none" w:sz="0" w:space="0" w:color="auto"/>
        <w:bottom w:val="none" w:sz="0" w:space="0" w:color="auto"/>
        <w:right w:val="none" w:sz="0" w:space="0" w:color="auto"/>
      </w:divBdr>
    </w:div>
    <w:div w:id="271740760">
      <w:bodyDiv w:val="1"/>
      <w:marLeft w:val="0"/>
      <w:marRight w:val="0"/>
      <w:marTop w:val="0"/>
      <w:marBottom w:val="0"/>
      <w:divBdr>
        <w:top w:val="none" w:sz="0" w:space="0" w:color="auto"/>
        <w:left w:val="none" w:sz="0" w:space="0" w:color="auto"/>
        <w:bottom w:val="none" w:sz="0" w:space="0" w:color="auto"/>
        <w:right w:val="none" w:sz="0" w:space="0" w:color="auto"/>
      </w:divBdr>
    </w:div>
    <w:div w:id="280694671">
      <w:bodyDiv w:val="1"/>
      <w:marLeft w:val="0"/>
      <w:marRight w:val="0"/>
      <w:marTop w:val="0"/>
      <w:marBottom w:val="0"/>
      <w:divBdr>
        <w:top w:val="none" w:sz="0" w:space="0" w:color="auto"/>
        <w:left w:val="none" w:sz="0" w:space="0" w:color="auto"/>
        <w:bottom w:val="none" w:sz="0" w:space="0" w:color="auto"/>
        <w:right w:val="none" w:sz="0" w:space="0" w:color="auto"/>
      </w:divBdr>
    </w:div>
    <w:div w:id="281764366">
      <w:bodyDiv w:val="1"/>
      <w:marLeft w:val="0"/>
      <w:marRight w:val="0"/>
      <w:marTop w:val="0"/>
      <w:marBottom w:val="0"/>
      <w:divBdr>
        <w:top w:val="none" w:sz="0" w:space="0" w:color="auto"/>
        <w:left w:val="none" w:sz="0" w:space="0" w:color="auto"/>
        <w:bottom w:val="none" w:sz="0" w:space="0" w:color="auto"/>
        <w:right w:val="none" w:sz="0" w:space="0" w:color="auto"/>
      </w:divBdr>
    </w:div>
    <w:div w:id="283005237">
      <w:bodyDiv w:val="1"/>
      <w:marLeft w:val="0"/>
      <w:marRight w:val="0"/>
      <w:marTop w:val="0"/>
      <w:marBottom w:val="0"/>
      <w:divBdr>
        <w:top w:val="none" w:sz="0" w:space="0" w:color="auto"/>
        <w:left w:val="none" w:sz="0" w:space="0" w:color="auto"/>
        <w:bottom w:val="none" w:sz="0" w:space="0" w:color="auto"/>
        <w:right w:val="none" w:sz="0" w:space="0" w:color="auto"/>
      </w:divBdr>
      <w:divsChild>
        <w:div w:id="1301610857">
          <w:marLeft w:val="0"/>
          <w:marRight w:val="0"/>
          <w:marTop w:val="100"/>
          <w:marBottom w:val="100"/>
          <w:divBdr>
            <w:top w:val="none" w:sz="0" w:space="0" w:color="auto"/>
            <w:left w:val="none" w:sz="0" w:space="0" w:color="auto"/>
            <w:bottom w:val="none" w:sz="0" w:space="0" w:color="auto"/>
            <w:right w:val="none" w:sz="0" w:space="0" w:color="auto"/>
          </w:divBdr>
          <w:divsChild>
            <w:div w:id="1940409048">
              <w:marLeft w:val="225"/>
              <w:marRight w:val="225"/>
              <w:marTop w:val="225"/>
              <w:marBottom w:val="0"/>
              <w:divBdr>
                <w:top w:val="none" w:sz="0" w:space="0" w:color="auto"/>
                <w:left w:val="none" w:sz="0" w:space="0" w:color="auto"/>
                <w:bottom w:val="none" w:sz="0" w:space="0" w:color="auto"/>
                <w:right w:val="none" w:sz="0" w:space="0" w:color="auto"/>
              </w:divBdr>
              <w:divsChild>
                <w:div w:id="754712782">
                  <w:marLeft w:val="0"/>
                  <w:marRight w:val="150"/>
                  <w:marTop w:val="100"/>
                  <w:marBottom w:val="100"/>
                  <w:divBdr>
                    <w:top w:val="none" w:sz="0" w:space="0" w:color="auto"/>
                    <w:left w:val="none" w:sz="0" w:space="0" w:color="auto"/>
                    <w:bottom w:val="none" w:sz="0" w:space="0" w:color="auto"/>
                    <w:right w:val="none" w:sz="0" w:space="0" w:color="auto"/>
                  </w:divBdr>
                  <w:divsChild>
                    <w:div w:id="784276807">
                      <w:marLeft w:val="0"/>
                      <w:marRight w:val="0"/>
                      <w:marTop w:val="100"/>
                      <w:marBottom w:val="100"/>
                      <w:divBdr>
                        <w:top w:val="none" w:sz="0" w:space="0" w:color="auto"/>
                        <w:left w:val="none" w:sz="0" w:space="0" w:color="auto"/>
                        <w:bottom w:val="none" w:sz="0" w:space="0" w:color="auto"/>
                        <w:right w:val="none" w:sz="0" w:space="0" w:color="auto"/>
                      </w:divBdr>
                      <w:divsChild>
                        <w:div w:id="1764649285">
                          <w:marLeft w:val="75"/>
                          <w:marRight w:val="0"/>
                          <w:marTop w:val="300"/>
                          <w:marBottom w:val="0"/>
                          <w:divBdr>
                            <w:top w:val="none" w:sz="0" w:space="0" w:color="auto"/>
                            <w:left w:val="none" w:sz="0" w:space="0" w:color="auto"/>
                            <w:bottom w:val="none" w:sz="0" w:space="0" w:color="auto"/>
                            <w:right w:val="none" w:sz="0" w:space="0" w:color="auto"/>
                          </w:divBdr>
                          <w:divsChild>
                            <w:div w:id="7302747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83583108">
      <w:bodyDiv w:val="1"/>
      <w:marLeft w:val="0"/>
      <w:marRight w:val="0"/>
      <w:marTop w:val="0"/>
      <w:marBottom w:val="0"/>
      <w:divBdr>
        <w:top w:val="none" w:sz="0" w:space="0" w:color="auto"/>
        <w:left w:val="none" w:sz="0" w:space="0" w:color="auto"/>
        <w:bottom w:val="none" w:sz="0" w:space="0" w:color="auto"/>
        <w:right w:val="none" w:sz="0" w:space="0" w:color="auto"/>
      </w:divBdr>
    </w:div>
    <w:div w:id="283930670">
      <w:bodyDiv w:val="1"/>
      <w:marLeft w:val="0"/>
      <w:marRight w:val="0"/>
      <w:marTop w:val="0"/>
      <w:marBottom w:val="0"/>
      <w:divBdr>
        <w:top w:val="none" w:sz="0" w:space="0" w:color="auto"/>
        <w:left w:val="none" w:sz="0" w:space="0" w:color="auto"/>
        <w:bottom w:val="none" w:sz="0" w:space="0" w:color="auto"/>
        <w:right w:val="none" w:sz="0" w:space="0" w:color="auto"/>
      </w:divBdr>
    </w:div>
    <w:div w:id="287126005">
      <w:bodyDiv w:val="1"/>
      <w:marLeft w:val="0"/>
      <w:marRight w:val="0"/>
      <w:marTop w:val="0"/>
      <w:marBottom w:val="0"/>
      <w:divBdr>
        <w:top w:val="none" w:sz="0" w:space="0" w:color="auto"/>
        <w:left w:val="none" w:sz="0" w:space="0" w:color="auto"/>
        <w:bottom w:val="none" w:sz="0" w:space="0" w:color="auto"/>
        <w:right w:val="none" w:sz="0" w:space="0" w:color="auto"/>
      </w:divBdr>
    </w:div>
    <w:div w:id="28993824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7251191">
      <w:bodyDiv w:val="1"/>
      <w:marLeft w:val="0"/>
      <w:marRight w:val="0"/>
      <w:marTop w:val="0"/>
      <w:marBottom w:val="0"/>
      <w:divBdr>
        <w:top w:val="none" w:sz="0" w:space="0" w:color="auto"/>
        <w:left w:val="none" w:sz="0" w:space="0" w:color="auto"/>
        <w:bottom w:val="none" w:sz="0" w:space="0" w:color="auto"/>
        <w:right w:val="none" w:sz="0" w:space="0" w:color="auto"/>
      </w:divBdr>
    </w:div>
    <w:div w:id="314992300">
      <w:bodyDiv w:val="1"/>
      <w:marLeft w:val="0"/>
      <w:marRight w:val="0"/>
      <w:marTop w:val="0"/>
      <w:marBottom w:val="0"/>
      <w:divBdr>
        <w:top w:val="none" w:sz="0" w:space="0" w:color="auto"/>
        <w:left w:val="none" w:sz="0" w:space="0" w:color="auto"/>
        <w:bottom w:val="none" w:sz="0" w:space="0" w:color="auto"/>
        <w:right w:val="none" w:sz="0" w:space="0" w:color="auto"/>
      </w:divBdr>
    </w:div>
    <w:div w:id="318273768">
      <w:bodyDiv w:val="1"/>
      <w:marLeft w:val="0"/>
      <w:marRight w:val="0"/>
      <w:marTop w:val="0"/>
      <w:marBottom w:val="0"/>
      <w:divBdr>
        <w:top w:val="none" w:sz="0" w:space="0" w:color="auto"/>
        <w:left w:val="none" w:sz="0" w:space="0" w:color="auto"/>
        <w:bottom w:val="none" w:sz="0" w:space="0" w:color="auto"/>
        <w:right w:val="none" w:sz="0" w:space="0" w:color="auto"/>
      </w:divBdr>
    </w:div>
    <w:div w:id="323515397">
      <w:bodyDiv w:val="1"/>
      <w:marLeft w:val="0"/>
      <w:marRight w:val="0"/>
      <w:marTop w:val="0"/>
      <w:marBottom w:val="0"/>
      <w:divBdr>
        <w:top w:val="none" w:sz="0" w:space="0" w:color="auto"/>
        <w:left w:val="none" w:sz="0" w:space="0" w:color="auto"/>
        <w:bottom w:val="none" w:sz="0" w:space="0" w:color="auto"/>
        <w:right w:val="none" w:sz="0" w:space="0" w:color="auto"/>
      </w:divBdr>
    </w:div>
    <w:div w:id="335881621">
      <w:bodyDiv w:val="1"/>
      <w:marLeft w:val="0"/>
      <w:marRight w:val="0"/>
      <w:marTop w:val="0"/>
      <w:marBottom w:val="0"/>
      <w:divBdr>
        <w:top w:val="none" w:sz="0" w:space="0" w:color="auto"/>
        <w:left w:val="none" w:sz="0" w:space="0" w:color="auto"/>
        <w:bottom w:val="none" w:sz="0" w:space="0" w:color="auto"/>
        <w:right w:val="none" w:sz="0" w:space="0" w:color="auto"/>
      </w:divBdr>
    </w:div>
    <w:div w:id="336545280">
      <w:bodyDiv w:val="1"/>
      <w:marLeft w:val="0"/>
      <w:marRight w:val="0"/>
      <w:marTop w:val="0"/>
      <w:marBottom w:val="0"/>
      <w:divBdr>
        <w:top w:val="none" w:sz="0" w:space="0" w:color="auto"/>
        <w:left w:val="none" w:sz="0" w:space="0" w:color="auto"/>
        <w:bottom w:val="none" w:sz="0" w:space="0" w:color="auto"/>
        <w:right w:val="none" w:sz="0" w:space="0" w:color="auto"/>
      </w:divBdr>
    </w:div>
    <w:div w:id="357509318">
      <w:bodyDiv w:val="1"/>
      <w:marLeft w:val="0"/>
      <w:marRight w:val="0"/>
      <w:marTop w:val="0"/>
      <w:marBottom w:val="0"/>
      <w:divBdr>
        <w:top w:val="none" w:sz="0" w:space="0" w:color="auto"/>
        <w:left w:val="none" w:sz="0" w:space="0" w:color="auto"/>
        <w:bottom w:val="none" w:sz="0" w:space="0" w:color="auto"/>
        <w:right w:val="none" w:sz="0" w:space="0" w:color="auto"/>
      </w:divBdr>
    </w:div>
    <w:div w:id="360129714">
      <w:bodyDiv w:val="1"/>
      <w:marLeft w:val="0"/>
      <w:marRight w:val="0"/>
      <w:marTop w:val="0"/>
      <w:marBottom w:val="0"/>
      <w:divBdr>
        <w:top w:val="none" w:sz="0" w:space="0" w:color="auto"/>
        <w:left w:val="none" w:sz="0" w:space="0" w:color="auto"/>
        <w:bottom w:val="none" w:sz="0" w:space="0" w:color="auto"/>
        <w:right w:val="none" w:sz="0" w:space="0" w:color="auto"/>
      </w:divBdr>
    </w:div>
    <w:div w:id="364454430">
      <w:bodyDiv w:val="1"/>
      <w:marLeft w:val="0"/>
      <w:marRight w:val="0"/>
      <w:marTop w:val="0"/>
      <w:marBottom w:val="0"/>
      <w:divBdr>
        <w:top w:val="none" w:sz="0" w:space="0" w:color="auto"/>
        <w:left w:val="none" w:sz="0" w:space="0" w:color="auto"/>
        <w:bottom w:val="none" w:sz="0" w:space="0" w:color="auto"/>
        <w:right w:val="none" w:sz="0" w:space="0" w:color="auto"/>
      </w:divBdr>
    </w:div>
    <w:div w:id="365909967">
      <w:bodyDiv w:val="1"/>
      <w:marLeft w:val="0"/>
      <w:marRight w:val="0"/>
      <w:marTop w:val="0"/>
      <w:marBottom w:val="0"/>
      <w:divBdr>
        <w:top w:val="none" w:sz="0" w:space="0" w:color="auto"/>
        <w:left w:val="none" w:sz="0" w:space="0" w:color="auto"/>
        <w:bottom w:val="none" w:sz="0" w:space="0" w:color="auto"/>
        <w:right w:val="none" w:sz="0" w:space="0" w:color="auto"/>
      </w:divBdr>
    </w:div>
    <w:div w:id="367724726">
      <w:bodyDiv w:val="1"/>
      <w:marLeft w:val="0"/>
      <w:marRight w:val="0"/>
      <w:marTop w:val="0"/>
      <w:marBottom w:val="0"/>
      <w:divBdr>
        <w:top w:val="none" w:sz="0" w:space="0" w:color="auto"/>
        <w:left w:val="none" w:sz="0" w:space="0" w:color="auto"/>
        <w:bottom w:val="none" w:sz="0" w:space="0" w:color="auto"/>
        <w:right w:val="none" w:sz="0" w:space="0" w:color="auto"/>
      </w:divBdr>
    </w:div>
    <w:div w:id="374279614">
      <w:bodyDiv w:val="1"/>
      <w:marLeft w:val="0"/>
      <w:marRight w:val="0"/>
      <w:marTop w:val="0"/>
      <w:marBottom w:val="0"/>
      <w:divBdr>
        <w:top w:val="none" w:sz="0" w:space="0" w:color="auto"/>
        <w:left w:val="none" w:sz="0" w:space="0" w:color="auto"/>
        <w:bottom w:val="none" w:sz="0" w:space="0" w:color="auto"/>
        <w:right w:val="none" w:sz="0" w:space="0" w:color="auto"/>
      </w:divBdr>
    </w:div>
    <w:div w:id="377777473">
      <w:bodyDiv w:val="1"/>
      <w:marLeft w:val="0"/>
      <w:marRight w:val="0"/>
      <w:marTop w:val="0"/>
      <w:marBottom w:val="0"/>
      <w:divBdr>
        <w:top w:val="none" w:sz="0" w:space="0" w:color="auto"/>
        <w:left w:val="none" w:sz="0" w:space="0" w:color="auto"/>
        <w:bottom w:val="none" w:sz="0" w:space="0" w:color="auto"/>
        <w:right w:val="none" w:sz="0" w:space="0" w:color="auto"/>
      </w:divBdr>
    </w:div>
    <w:div w:id="379985553">
      <w:bodyDiv w:val="1"/>
      <w:marLeft w:val="0"/>
      <w:marRight w:val="0"/>
      <w:marTop w:val="0"/>
      <w:marBottom w:val="0"/>
      <w:divBdr>
        <w:top w:val="none" w:sz="0" w:space="0" w:color="auto"/>
        <w:left w:val="none" w:sz="0" w:space="0" w:color="auto"/>
        <w:bottom w:val="none" w:sz="0" w:space="0" w:color="auto"/>
        <w:right w:val="none" w:sz="0" w:space="0" w:color="auto"/>
      </w:divBdr>
      <w:divsChild>
        <w:div w:id="1181965676">
          <w:marLeft w:val="0"/>
          <w:marRight w:val="0"/>
          <w:marTop w:val="0"/>
          <w:marBottom w:val="0"/>
          <w:divBdr>
            <w:top w:val="none" w:sz="0" w:space="0" w:color="auto"/>
            <w:left w:val="none" w:sz="0" w:space="0" w:color="auto"/>
            <w:bottom w:val="none" w:sz="0" w:space="0" w:color="auto"/>
            <w:right w:val="none" w:sz="0" w:space="0" w:color="auto"/>
          </w:divBdr>
          <w:divsChild>
            <w:div w:id="1204555395">
              <w:marLeft w:val="0"/>
              <w:marRight w:val="0"/>
              <w:marTop w:val="0"/>
              <w:marBottom w:val="0"/>
              <w:divBdr>
                <w:top w:val="single" w:sz="6" w:space="0" w:color="C8D8F2"/>
                <w:left w:val="none" w:sz="0" w:space="0" w:color="auto"/>
                <w:bottom w:val="none" w:sz="0" w:space="0" w:color="auto"/>
                <w:right w:val="none" w:sz="0" w:space="0" w:color="auto"/>
              </w:divBdr>
              <w:divsChild>
                <w:div w:id="499008488">
                  <w:marLeft w:val="0"/>
                  <w:marRight w:val="0"/>
                  <w:marTop w:val="0"/>
                  <w:marBottom w:val="0"/>
                  <w:divBdr>
                    <w:top w:val="none" w:sz="0" w:space="0" w:color="auto"/>
                    <w:left w:val="none" w:sz="0" w:space="0" w:color="auto"/>
                    <w:bottom w:val="none" w:sz="0" w:space="0" w:color="auto"/>
                    <w:right w:val="none" w:sz="0" w:space="0" w:color="auto"/>
                  </w:divBdr>
                  <w:divsChild>
                    <w:div w:id="1024674995">
                      <w:marLeft w:val="0"/>
                      <w:marRight w:val="0"/>
                      <w:marTop w:val="0"/>
                      <w:marBottom w:val="0"/>
                      <w:divBdr>
                        <w:top w:val="none" w:sz="0" w:space="0" w:color="auto"/>
                        <w:left w:val="none" w:sz="0" w:space="0" w:color="auto"/>
                        <w:bottom w:val="none" w:sz="0" w:space="0" w:color="auto"/>
                        <w:right w:val="none" w:sz="0" w:space="0" w:color="auto"/>
                      </w:divBdr>
                      <w:divsChild>
                        <w:div w:id="25450190">
                          <w:marLeft w:val="0"/>
                          <w:marRight w:val="0"/>
                          <w:marTop w:val="0"/>
                          <w:marBottom w:val="0"/>
                          <w:divBdr>
                            <w:top w:val="none" w:sz="0" w:space="0" w:color="auto"/>
                            <w:left w:val="none" w:sz="0" w:space="0" w:color="auto"/>
                            <w:bottom w:val="none" w:sz="0" w:space="0" w:color="auto"/>
                            <w:right w:val="none" w:sz="0" w:space="0" w:color="auto"/>
                          </w:divBdr>
                          <w:divsChild>
                            <w:div w:id="28661885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022207">
      <w:bodyDiv w:val="1"/>
      <w:marLeft w:val="0"/>
      <w:marRight w:val="0"/>
      <w:marTop w:val="0"/>
      <w:marBottom w:val="0"/>
      <w:divBdr>
        <w:top w:val="none" w:sz="0" w:space="0" w:color="auto"/>
        <w:left w:val="none" w:sz="0" w:space="0" w:color="auto"/>
        <w:bottom w:val="none" w:sz="0" w:space="0" w:color="auto"/>
        <w:right w:val="none" w:sz="0" w:space="0" w:color="auto"/>
      </w:divBdr>
    </w:div>
    <w:div w:id="385883111">
      <w:bodyDiv w:val="1"/>
      <w:marLeft w:val="0"/>
      <w:marRight w:val="0"/>
      <w:marTop w:val="0"/>
      <w:marBottom w:val="0"/>
      <w:divBdr>
        <w:top w:val="none" w:sz="0" w:space="0" w:color="auto"/>
        <w:left w:val="none" w:sz="0" w:space="0" w:color="auto"/>
        <w:bottom w:val="none" w:sz="0" w:space="0" w:color="auto"/>
        <w:right w:val="none" w:sz="0" w:space="0" w:color="auto"/>
      </w:divBdr>
    </w:div>
    <w:div w:id="395279162">
      <w:bodyDiv w:val="1"/>
      <w:marLeft w:val="0"/>
      <w:marRight w:val="0"/>
      <w:marTop w:val="0"/>
      <w:marBottom w:val="0"/>
      <w:divBdr>
        <w:top w:val="none" w:sz="0" w:space="0" w:color="auto"/>
        <w:left w:val="none" w:sz="0" w:space="0" w:color="auto"/>
        <w:bottom w:val="none" w:sz="0" w:space="0" w:color="auto"/>
        <w:right w:val="none" w:sz="0" w:space="0" w:color="auto"/>
      </w:divBdr>
      <w:divsChild>
        <w:div w:id="1331324472">
          <w:marLeft w:val="0"/>
          <w:marRight w:val="0"/>
          <w:marTop w:val="0"/>
          <w:marBottom w:val="0"/>
          <w:divBdr>
            <w:top w:val="none" w:sz="0" w:space="0" w:color="auto"/>
            <w:left w:val="none" w:sz="0" w:space="0" w:color="auto"/>
            <w:bottom w:val="none" w:sz="0" w:space="0" w:color="auto"/>
            <w:right w:val="none" w:sz="0" w:space="0" w:color="auto"/>
          </w:divBdr>
        </w:div>
      </w:divsChild>
    </w:div>
    <w:div w:id="405762219">
      <w:bodyDiv w:val="1"/>
      <w:marLeft w:val="0"/>
      <w:marRight w:val="0"/>
      <w:marTop w:val="0"/>
      <w:marBottom w:val="0"/>
      <w:divBdr>
        <w:top w:val="none" w:sz="0" w:space="0" w:color="auto"/>
        <w:left w:val="none" w:sz="0" w:space="0" w:color="auto"/>
        <w:bottom w:val="none" w:sz="0" w:space="0" w:color="auto"/>
        <w:right w:val="none" w:sz="0" w:space="0" w:color="auto"/>
      </w:divBdr>
    </w:div>
    <w:div w:id="407848935">
      <w:bodyDiv w:val="1"/>
      <w:marLeft w:val="0"/>
      <w:marRight w:val="0"/>
      <w:marTop w:val="0"/>
      <w:marBottom w:val="0"/>
      <w:divBdr>
        <w:top w:val="none" w:sz="0" w:space="0" w:color="auto"/>
        <w:left w:val="none" w:sz="0" w:space="0" w:color="auto"/>
        <w:bottom w:val="none" w:sz="0" w:space="0" w:color="auto"/>
        <w:right w:val="none" w:sz="0" w:space="0" w:color="auto"/>
      </w:divBdr>
    </w:div>
    <w:div w:id="410810768">
      <w:bodyDiv w:val="1"/>
      <w:marLeft w:val="0"/>
      <w:marRight w:val="0"/>
      <w:marTop w:val="0"/>
      <w:marBottom w:val="0"/>
      <w:divBdr>
        <w:top w:val="none" w:sz="0" w:space="0" w:color="auto"/>
        <w:left w:val="none" w:sz="0" w:space="0" w:color="auto"/>
        <w:bottom w:val="none" w:sz="0" w:space="0" w:color="auto"/>
        <w:right w:val="none" w:sz="0" w:space="0" w:color="auto"/>
      </w:divBdr>
    </w:div>
    <w:div w:id="417676680">
      <w:bodyDiv w:val="1"/>
      <w:marLeft w:val="0"/>
      <w:marRight w:val="0"/>
      <w:marTop w:val="0"/>
      <w:marBottom w:val="0"/>
      <w:divBdr>
        <w:top w:val="none" w:sz="0" w:space="0" w:color="auto"/>
        <w:left w:val="none" w:sz="0" w:space="0" w:color="auto"/>
        <w:bottom w:val="none" w:sz="0" w:space="0" w:color="auto"/>
        <w:right w:val="none" w:sz="0" w:space="0" w:color="auto"/>
      </w:divBdr>
    </w:div>
    <w:div w:id="424616282">
      <w:bodyDiv w:val="1"/>
      <w:marLeft w:val="0"/>
      <w:marRight w:val="0"/>
      <w:marTop w:val="0"/>
      <w:marBottom w:val="0"/>
      <w:divBdr>
        <w:top w:val="none" w:sz="0" w:space="0" w:color="auto"/>
        <w:left w:val="none" w:sz="0" w:space="0" w:color="auto"/>
        <w:bottom w:val="none" w:sz="0" w:space="0" w:color="auto"/>
        <w:right w:val="none" w:sz="0" w:space="0" w:color="auto"/>
      </w:divBdr>
    </w:div>
    <w:div w:id="428736673">
      <w:bodyDiv w:val="1"/>
      <w:marLeft w:val="0"/>
      <w:marRight w:val="0"/>
      <w:marTop w:val="0"/>
      <w:marBottom w:val="0"/>
      <w:divBdr>
        <w:top w:val="none" w:sz="0" w:space="0" w:color="auto"/>
        <w:left w:val="none" w:sz="0" w:space="0" w:color="auto"/>
        <w:bottom w:val="none" w:sz="0" w:space="0" w:color="auto"/>
        <w:right w:val="none" w:sz="0" w:space="0" w:color="auto"/>
      </w:divBdr>
    </w:div>
    <w:div w:id="437986362">
      <w:bodyDiv w:val="1"/>
      <w:marLeft w:val="0"/>
      <w:marRight w:val="0"/>
      <w:marTop w:val="0"/>
      <w:marBottom w:val="0"/>
      <w:divBdr>
        <w:top w:val="none" w:sz="0" w:space="0" w:color="auto"/>
        <w:left w:val="none" w:sz="0" w:space="0" w:color="auto"/>
        <w:bottom w:val="none" w:sz="0" w:space="0" w:color="auto"/>
        <w:right w:val="none" w:sz="0" w:space="0" w:color="auto"/>
      </w:divBdr>
      <w:divsChild>
        <w:div w:id="833838561">
          <w:marLeft w:val="0"/>
          <w:marRight w:val="0"/>
          <w:marTop w:val="0"/>
          <w:marBottom w:val="0"/>
          <w:divBdr>
            <w:top w:val="none" w:sz="0" w:space="0" w:color="auto"/>
            <w:left w:val="none" w:sz="0" w:space="0" w:color="auto"/>
            <w:bottom w:val="none" w:sz="0" w:space="0" w:color="auto"/>
            <w:right w:val="none" w:sz="0" w:space="0" w:color="auto"/>
          </w:divBdr>
          <w:divsChild>
            <w:div w:id="892496868">
              <w:marLeft w:val="0"/>
              <w:marRight w:val="0"/>
              <w:marTop w:val="0"/>
              <w:marBottom w:val="0"/>
              <w:divBdr>
                <w:top w:val="none" w:sz="0" w:space="0" w:color="auto"/>
                <w:left w:val="none" w:sz="0" w:space="0" w:color="auto"/>
                <w:bottom w:val="none" w:sz="0" w:space="0" w:color="auto"/>
                <w:right w:val="none" w:sz="0" w:space="0" w:color="auto"/>
              </w:divBdr>
              <w:divsChild>
                <w:div w:id="1892839406">
                  <w:marLeft w:val="0"/>
                  <w:marRight w:val="0"/>
                  <w:marTop w:val="0"/>
                  <w:marBottom w:val="0"/>
                  <w:divBdr>
                    <w:top w:val="single" w:sz="18" w:space="0" w:color="08237A"/>
                    <w:left w:val="none" w:sz="0" w:space="0" w:color="auto"/>
                    <w:bottom w:val="none" w:sz="0" w:space="0" w:color="auto"/>
                    <w:right w:val="none" w:sz="0" w:space="0" w:color="auto"/>
                  </w:divBdr>
                  <w:divsChild>
                    <w:div w:id="2142456526">
                      <w:marLeft w:val="0"/>
                      <w:marRight w:val="0"/>
                      <w:marTop w:val="0"/>
                      <w:marBottom w:val="0"/>
                      <w:divBdr>
                        <w:top w:val="single" w:sz="2" w:space="7" w:color="BBBBBB"/>
                        <w:left w:val="single" w:sz="6" w:space="0" w:color="BBBBBB"/>
                        <w:bottom w:val="single" w:sz="6" w:space="0" w:color="BBBBBB"/>
                        <w:right w:val="single" w:sz="6" w:space="0" w:color="BBBBBB"/>
                      </w:divBdr>
                      <w:divsChild>
                        <w:div w:id="1432971298">
                          <w:marLeft w:val="0"/>
                          <w:marRight w:val="0"/>
                          <w:marTop w:val="0"/>
                          <w:marBottom w:val="0"/>
                          <w:divBdr>
                            <w:top w:val="none" w:sz="0" w:space="0" w:color="auto"/>
                            <w:left w:val="none" w:sz="0" w:space="0" w:color="auto"/>
                            <w:bottom w:val="none" w:sz="0" w:space="0" w:color="auto"/>
                            <w:right w:val="none" w:sz="0" w:space="0" w:color="auto"/>
                          </w:divBdr>
                          <w:divsChild>
                            <w:div w:id="9463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36084">
      <w:bodyDiv w:val="1"/>
      <w:marLeft w:val="0"/>
      <w:marRight w:val="0"/>
      <w:marTop w:val="0"/>
      <w:marBottom w:val="0"/>
      <w:divBdr>
        <w:top w:val="none" w:sz="0" w:space="0" w:color="auto"/>
        <w:left w:val="none" w:sz="0" w:space="0" w:color="auto"/>
        <w:bottom w:val="none" w:sz="0" w:space="0" w:color="auto"/>
        <w:right w:val="none" w:sz="0" w:space="0" w:color="auto"/>
      </w:divBdr>
    </w:div>
    <w:div w:id="480657058">
      <w:bodyDiv w:val="1"/>
      <w:marLeft w:val="0"/>
      <w:marRight w:val="0"/>
      <w:marTop w:val="0"/>
      <w:marBottom w:val="0"/>
      <w:divBdr>
        <w:top w:val="none" w:sz="0" w:space="0" w:color="auto"/>
        <w:left w:val="none" w:sz="0" w:space="0" w:color="auto"/>
        <w:bottom w:val="none" w:sz="0" w:space="0" w:color="auto"/>
        <w:right w:val="none" w:sz="0" w:space="0" w:color="auto"/>
      </w:divBdr>
    </w:div>
    <w:div w:id="491605917">
      <w:bodyDiv w:val="1"/>
      <w:marLeft w:val="0"/>
      <w:marRight w:val="0"/>
      <w:marTop w:val="0"/>
      <w:marBottom w:val="0"/>
      <w:divBdr>
        <w:top w:val="none" w:sz="0" w:space="0" w:color="auto"/>
        <w:left w:val="none" w:sz="0" w:space="0" w:color="auto"/>
        <w:bottom w:val="none" w:sz="0" w:space="0" w:color="auto"/>
        <w:right w:val="none" w:sz="0" w:space="0" w:color="auto"/>
      </w:divBdr>
    </w:div>
    <w:div w:id="498270778">
      <w:bodyDiv w:val="1"/>
      <w:marLeft w:val="0"/>
      <w:marRight w:val="0"/>
      <w:marTop w:val="0"/>
      <w:marBottom w:val="0"/>
      <w:divBdr>
        <w:top w:val="none" w:sz="0" w:space="0" w:color="auto"/>
        <w:left w:val="none" w:sz="0" w:space="0" w:color="auto"/>
        <w:bottom w:val="none" w:sz="0" w:space="0" w:color="auto"/>
        <w:right w:val="none" w:sz="0" w:space="0" w:color="auto"/>
      </w:divBdr>
    </w:div>
    <w:div w:id="498740835">
      <w:bodyDiv w:val="1"/>
      <w:marLeft w:val="0"/>
      <w:marRight w:val="0"/>
      <w:marTop w:val="0"/>
      <w:marBottom w:val="0"/>
      <w:divBdr>
        <w:top w:val="none" w:sz="0" w:space="0" w:color="auto"/>
        <w:left w:val="none" w:sz="0" w:space="0" w:color="auto"/>
        <w:bottom w:val="none" w:sz="0" w:space="0" w:color="auto"/>
        <w:right w:val="none" w:sz="0" w:space="0" w:color="auto"/>
      </w:divBdr>
    </w:div>
    <w:div w:id="500434929">
      <w:bodyDiv w:val="1"/>
      <w:marLeft w:val="0"/>
      <w:marRight w:val="0"/>
      <w:marTop w:val="0"/>
      <w:marBottom w:val="0"/>
      <w:divBdr>
        <w:top w:val="none" w:sz="0" w:space="0" w:color="auto"/>
        <w:left w:val="none" w:sz="0" w:space="0" w:color="auto"/>
        <w:bottom w:val="none" w:sz="0" w:space="0" w:color="auto"/>
        <w:right w:val="none" w:sz="0" w:space="0" w:color="auto"/>
      </w:divBdr>
    </w:div>
    <w:div w:id="514078498">
      <w:bodyDiv w:val="1"/>
      <w:marLeft w:val="0"/>
      <w:marRight w:val="0"/>
      <w:marTop w:val="0"/>
      <w:marBottom w:val="0"/>
      <w:divBdr>
        <w:top w:val="none" w:sz="0" w:space="0" w:color="auto"/>
        <w:left w:val="none" w:sz="0" w:space="0" w:color="auto"/>
        <w:bottom w:val="none" w:sz="0" w:space="0" w:color="auto"/>
        <w:right w:val="none" w:sz="0" w:space="0" w:color="auto"/>
      </w:divBdr>
      <w:divsChild>
        <w:div w:id="1557545239">
          <w:marLeft w:val="0"/>
          <w:marRight w:val="0"/>
          <w:marTop w:val="68"/>
          <w:marBottom w:val="68"/>
          <w:divBdr>
            <w:top w:val="none" w:sz="0" w:space="0" w:color="auto"/>
            <w:left w:val="none" w:sz="0" w:space="0" w:color="auto"/>
            <w:bottom w:val="none" w:sz="0" w:space="0" w:color="auto"/>
            <w:right w:val="none" w:sz="0" w:space="0" w:color="auto"/>
          </w:divBdr>
          <w:divsChild>
            <w:div w:id="1249462436">
              <w:marLeft w:val="0"/>
              <w:marRight w:val="0"/>
              <w:marTop w:val="0"/>
              <w:marBottom w:val="0"/>
              <w:divBdr>
                <w:top w:val="single" w:sz="6" w:space="0" w:color="BEBEBE"/>
                <w:left w:val="single" w:sz="6" w:space="0" w:color="BEBEBE"/>
                <w:bottom w:val="single" w:sz="6" w:space="0" w:color="BEBEBE"/>
                <w:right w:val="single" w:sz="6" w:space="0" w:color="BEBEBE"/>
              </w:divBdr>
              <w:divsChild>
                <w:div w:id="1981568912">
                  <w:marLeft w:val="0"/>
                  <w:marRight w:val="0"/>
                  <w:marTop w:val="0"/>
                  <w:marBottom w:val="0"/>
                  <w:divBdr>
                    <w:top w:val="none" w:sz="0" w:space="0" w:color="auto"/>
                    <w:left w:val="none" w:sz="0" w:space="0" w:color="auto"/>
                    <w:bottom w:val="none" w:sz="0" w:space="0" w:color="auto"/>
                    <w:right w:val="none" w:sz="0" w:space="0" w:color="auto"/>
                  </w:divBdr>
                  <w:divsChild>
                    <w:div w:id="745998006">
                      <w:marLeft w:val="0"/>
                      <w:marRight w:val="0"/>
                      <w:marTop w:val="0"/>
                      <w:marBottom w:val="0"/>
                      <w:divBdr>
                        <w:top w:val="none" w:sz="0" w:space="0" w:color="auto"/>
                        <w:left w:val="none" w:sz="0" w:space="0" w:color="auto"/>
                        <w:bottom w:val="none" w:sz="0" w:space="0" w:color="auto"/>
                        <w:right w:val="none" w:sz="0" w:space="0" w:color="auto"/>
                      </w:divBdr>
                      <w:divsChild>
                        <w:div w:id="5380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12275">
      <w:bodyDiv w:val="1"/>
      <w:marLeft w:val="0"/>
      <w:marRight w:val="0"/>
      <w:marTop w:val="0"/>
      <w:marBottom w:val="0"/>
      <w:divBdr>
        <w:top w:val="none" w:sz="0" w:space="0" w:color="auto"/>
        <w:left w:val="none" w:sz="0" w:space="0" w:color="auto"/>
        <w:bottom w:val="none" w:sz="0" w:space="0" w:color="auto"/>
        <w:right w:val="none" w:sz="0" w:space="0" w:color="auto"/>
      </w:divBdr>
    </w:div>
    <w:div w:id="531764342">
      <w:bodyDiv w:val="1"/>
      <w:marLeft w:val="0"/>
      <w:marRight w:val="0"/>
      <w:marTop w:val="0"/>
      <w:marBottom w:val="0"/>
      <w:divBdr>
        <w:top w:val="none" w:sz="0" w:space="0" w:color="auto"/>
        <w:left w:val="none" w:sz="0" w:space="0" w:color="auto"/>
        <w:bottom w:val="none" w:sz="0" w:space="0" w:color="auto"/>
        <w:right w:val="none" w:sz="0" w:space="0" w:color="auto"/>
      </w:divBdr>
    </w:div>
    <w:div w:id="537090196">
      <w:bodyDiv w:val="1"/>
      <w:marLeft w:val="0"/>
      <w:marRight w:val="0"/>
      <w:marTop w:val="0"/>
      <w:marBottom w:val="0"/>
      <w:divBdr>
        <w:top w:val="none" w:sz="0" w:space="0" w:color="auto"/>
        <w:left w:val="none" w:sz="0" w:space="0" w:color="auto"/>
        <w:bottom w:val="none" w:sz="0" w:space="0" w:color="auto"/>
        <w:right w:val="none" w:sz="0" w:space="0" w:color="auto"/>
      </w:divBdr>
    </w:div>
    <w:div w:id="540675543">
      <w:bodyDiv w:val="1"/>
      <w:marLeft w:val="0"/>
      <w:marRight w:val="0"/>
      <w:marTop w:val="0"/>
      <w:marBottom w:val="0"/>
      <w:divBdr>
        <w:top w:val="none" w:sz="0" w:space="0" w:color="auto"/>
        <w:left w:val="none" w:sz="0" w:space="0" w:color="auto"/>
        <w:bottom w:val="none" w:sz="0" w:space="0" w:color="auto"/>
        <w:right w:val="none" w:sz="0" w:space="0" w:color="auto"/>
      </w:divBdr>
      <w:divsChild>
        <w:div w:id="840656684">
          <w:marLeft w:val="0"/>
          <w:marRight w:val="0"/>
          <w:marTop w:val="75"/>
          <w:marBottom w:val="75"/>
          <w:divBdr>
            <w:top w:val="none" w:sz="0" w:space="0" w:color="auto"/>
            <w:left w:val="none" w:sz="0" w:space="0" w:color="auto"/>
            <w:bottom w:val="none" w:sz="0" w:space="0" w:color="auto"/>
            <w:right w:val="none" w:sz="0" w:space="0" w:color="auto"/>
          </w:divBdr>
          <w:divsChild>
            <w:div w:id="1155148257">
              <w:marLeft w:val="0"/>
              <w:marRight w:val="0"/>
              <w:marTop w:val="0"/>
              <w:marBottom w:val="0"/>
              <w:divBdr>
                <w:top w:val="single" w:sz="6" w:space="0" w:color="BEBEBE"/>
                <w:left w:val="single" w:sz="6" w:space="0" w:color="BEBEBE"/>
                <w:bottom w:val="single" w:sz="6" w:space="0" w:color="BEBEBE"/>
                <w:right w:val="single" w:sz="6" w:space="0" w:color="BEBEBE"/>
              </w:divBdr>
              <w:divsChild>
                <w:div w:id="1034111920">
                  <w:marLeft w:val="0"/>
                  <w:marRight w:val="0"/>
                  <w:marTop w:val="0"/>
                  <w:marBottom w:val="0"/>
                  <w:divBdr>
                    <w:top w:val="none" w:sz="0" w:space="0" w:color="auto"/>
                    <w:left w:val="none" w:sz="0" w:space="0" w:color="auto"/>
                    <w:bottom w:val="none" w:sz="0" w:space="0" w:color="auto"/>
                    <w:right w:val="none" w:sz="0" w:space="0" w:color="auto"/>
                  </w:divBdr>
                  <w:divsChild>
                    <w:div w:id="1140533029">
                      <w:marLeft w:val="0"/>
                      <w:marRight w:val="0"/>
                      <w:marTop w:val="0"/>
                      <w:marBottom w:val="0"/>
                      <w:divBdr>
                        <w:top w:val="none" w:sz="0" w:space="0" w:color="auto"/>
                        <w:left w:val="none" w:sz="0" w:space="0" w:color="auto"/>
                        <w:bottom w:val="none" w:sz="0" w:space="0" w:color="auto"/>
                        <w:right w:val="none" w:sz="0" w:space="0" w:color="auto"/>
                      </w:divBdr>
                      <w:divsChild>
                        <w:div w:id="1479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704593">
      <w:bodyDiv w:val="1"/>
      <w:marLeft w:val="0"/>
      <w:marRight w:val="0"/>
      <w:marTop w:val="0"/>
      <w:marBottom w:val="0"/>
      <w:divBdr>
        <w:top w:val="none" w:sz="0" w:space="0" w:color="auto"/>
        <w:left w:val="none" w:sz="0" w:space="0" w:color="auto"/>
        <w:bottom w:val="none" w:sz="0" w:space="0" w:color="auto"/>
        <w:right w:val="none" w:sz="0" w:space="0" w:color="auto"/>
      </w:divBdr>
    </w:div>
    <w:div w:id="549733622">
      <w:bodyDiv w:val="1"/>
      <w:marLeft w:val="0"/>
      <w:marRight w:val="0"/>
      <w:marTop w:val="0"/>
      <w:marBottom w:val="0"/>
      <w:divBdr>
        <w:top w:val="none" w:sz="0" w:space="0" w:color="auto"/>
        <w:left w:val="none" w:sz="0" w:space="0" w:color="auto"/>
        <w:bottom w:val="none" w:sz="0" w:space="0" w:color="auto"/>
        <w:right w:val="none" w:sz="0" w:space="0" w:color="auto"/>
      </w:divBdr>
    </w:div>
    <w:div w:id="551188868">
      <w:bodyDiv w:val="1"/>
      <w:marLeft w:val="0"/>
      <w:marRight w:val="0"/>
      <w:marTop w:val="0"/>
      <w:marBottom w:val="0"/>
      <w:divBdr>
        <w:top w:val="none" w:sz="0" w:space="0" w:color="auto"/>
        <w:left w:val="none" w:sz="0" w:space="0" w:color="auto"/>
        <w:bottom w:val="none" w:sz="0" w:space="0" w:color="auto"/>
        <w:right w:val="none" w:sz="0" w:space="0" w:color="auto"/>
      </w:divBdr>
      <w:divsChild>
        <w:div w:id="306325000">
          <w:marLeft w:val="0"/>
          <w:marRight w:val="0"/>
          <w:marTop w:val="0"/>
          <w:marBottom w:val="0"/>
          <w:divBdr>
            <w:top w:val="none" w:sz="0" w:space="0" w:color="auto"/>
            <w:left w:val="none" w:sz="0" w:space="0" w:color="auto"/>
            <w:bottom w:val="none" w:sz="0" w:space="0" w:color="auto"/>
            <w:right w:val="none" w:sz="0" w:space="0" w:color="auto"/>
          </w:divBdr>
          <w:divsChild>
            <w:div w:id="1877085512">
              <w:marLeft w:val="0"/>
              <w:marRight w:val="0"/>
              <w:marTop w:val="0"/>
              <w:marBottom w:val="0"/>
              <w:divBdr>
                <w:top w:val="none" w:sz="0" w:space="0" w:color="auto"/>
                <w:left w:val="none" w:sz="0" w:space="0" w:color="auto"/>
                <w:bottom w:val="none" w:sz="0" w:space="0" w:color="auto"/>
                <w:right w:val="none" w:sz="0" w:space="0" w:color="auto"/>
              </w:divBdr>
              <w:divsChild>
                <w:div w:id="507792015">
                  <w:marLeft w:val="0"/>
                  <w:marRight w:val="0"/>
                  <w:marTop w:val="0"/>
                  <w:marBottom w:val="0"/>
                  <w:divBdr>
                    <w:top w:val="single" w:sz="12" w:space="6" w:color="C8B489"/>
                    <w:left w:val="single" w:sz="6" w:space="11" w:color="CBCBCB"/>
                    <w:bottom w:val="single" w:sz="6" w:space="8" w:color="CBCBCB"/>
                    <w:right w:val="single" w:sz="6" w:space="11" w:color="CBCBCB"/>
                  </w:divBdr>
                  <w:divsChild>
                    <w:div w:id="751195973">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65915468">
      <w:bodyDiv w:val="1"/>
      <w:marLeft w:val="0"/>
      <w:marRight w:val="0"/>
      <w:marTop w:val="0"/>
      <w:marBottom w:val="0"/>
      <w:divBdr>
        <w:top w:val="none" w:sz="0" w:space="0" w:color="auto"/>
        <w:left w:val="none" w:sz="0" w:space="0" w:color="auto"/>
        <w:bottom w:val="none" w:sz="0" w:space="0" w:color="auto"/>
        <w:right w:val="none" w:sz="0" w:space="0" w:color="auto"/>
      </w:divBdr>
    </w:div>
    <w:div w:id="580413355">
      <w:bodyDiv w:val="1"/>
      <w:marLeft w:val="0"/>
      <w:marRight w:val="0"/>
      <w:marTop w:val="0"/>
      <w:marBottom w:val="0"/>
      <w:divBdr>
        <w:top w:val="none" w:sz="0" w:space="0" w:color="auto"/>
        <w:left w:val="none" w:sz="0" w:space="0" w:color="auto"/>
        <w:bottom w:val="none" w:sz="0" w:space="0" w:color="auto"/>
        <w:right w:val="none" w:sz="0" w:space="0" w:color="auto"/>
      </w:divBdr>
    </w:div>
    <w:div w:id="584649918">
      <w:bodyDiv w:val="1"/>
      <w:marLeft w:val="0"/>
      <w:marRight w:val="0"/>
      <w:marTop w:val="0"/>
      <w:marBottom w:val="0"/>
      <w:divBdr>
        <w:top w:val="none" w:sz="0" w:space="0" w:color="auto"/>
        <w:left w:val="none" w:sz="0" w:space="0" w:color="auto"/>
        <w:bottom w:val="none" w:sz="0" w:space="0" w:color="auto"/>
        <w:right w:val="none" w:sz="0" w:space="0" w:color="auto"/>
      </w:divBdr>
    </w:div>
    <w:div w:id="592975345">
      <w:bodyDiv w:val="1"/>
      <w:marLeft w:val="0"/>
      <w:marRight w:val="0"/>
      <w:marTop w:val="0"/>
      <w:marBottom w:val="0"/>
      <w:divBdr>
        <w:top w:val="none" w:sz="0" w:space="0" w:color="auto"/>
        <w:left w:val="none" w:sz="0" w:space="0" w:color="auto"/>
        <w:bottom w:val="none" w:sz="0" w:space="0" w:color="auto"/>
        <w:right w:val="none" w:sz="0" w:space="0" w:color="auto"/>
      </w:divBdr>
    </w:div>
    <w:div w:id="600144867">
      <w:bodyDiv w:val="1"/>
      <w:marLeft w:val="0"/>
      <w:marRight w:val="0"/>
      <w:marTop w:val="0"/>
      <w:marBottom w:val="0"/>
      <w:divBdr>
        <w:top w:val="none" w:sz="0" w:space="0" w:color="auto"/>
        <w:left w:val="none" w:sz="0" w:space="0" w:color="auto"/>
        <w:bottom w:val="none" w:sz="0" w:space="0" w:color="auto"/>
        <w:right w:val="none" w:sz="0" w:space="0" w:color="auto"/>
      </w:divBdr>
    </w:div>
    <w:div w:id="601300202">
      <w:bodyDiv w:val="1"/>
      <w:marLeft w:val="0"/>
      <w:marRight w:val="0"/>
      <w:marTop w:val="0"/>
      <w:marBottom w:val="0"/>
      <w:divBdr>
        <w:top w:val="none" w:sz="0" w:space="0" w:color="auto"/>
        <w:left w:val="none" w:sz="0" w:space="0" w:color="auto"/>
        <w:bottom w:val="none" w:sz="0" w:space="0" w:color="auto"/>
        <w:right w:val="none" w:sz="0" w:space="0" w:color="auto"/>
      </w:divBdr>
    </w:div>
    <w:div w:id="603070977">
      <w:bodyDiv w:val="1"/>
      <w:marLeft w:val="0"/>
      <w:marRight w:val="0"/>
      <w:marTop w:val="0"/>
      <w:marBottom w:val="0"/>
      <w:divBdr>
        <w:top w:val="none" w:sz="0" w:space="0" w:color="auto"/>
        <w:left w:val="none" w:sz="0" w:space="0" w:color="auto"/>
        <w:bottom w:val="none" w:sz="0" w:space="0" w:color="auto"/>
        <w:right w:val="none" w:sz="0" w:space="0" w:color="auto"/>
      </w:divBdr>
    </w:div>
    <w:div w:id="603851758">
      <w:bodyDiv w:val="1"/>
      <w:marLeft w:val="0"/>
      <w:marRight w:val="0"/>
      <w:marTop w:val="0"/>
      <w:marBottom w:val="0"/>
      <w:divBdr>
        <w:top w:val="none" w:sz="0" w:space="0" w:color="auto"/>
        <w:left w:val="none" w:sz="0" w:space="0" w:color="auto"/>
        <w:bottom w:val="none" w:sz="0" w:space="0" w:color="auto"/>
        <w:right w:val="none" w:sz="0" w:space="0" w:color="auto"/>
      </w:divBdr>
    </w:div>
    <w:div w:id="611857919">
      <w:bodyDiv w:val="1"/>
      <w:marLeft w:val="0"/>
      <w:marRight w:val="0"/>
      <w:marTop w:val="0"/>
      <w:marBottom w:val="0"/>
      <w:divBdr>
        <w:top w:val="none" w:sz="0" w:space="0" w:color="auto"/>
        <w:left w:val="none" w:sz="0" w:space="0" w:color="auto"/>
        <w:bottom w:val="none" w:sz="0" w:space="0" w:color="auto"/>
        <w:right w:val="none" w:sz="0" w:space="0" w:color="auto"/>
      </w:divBdr>
    </w:div>
    <w:div w:id="614949752">
      <w:bodyDiv w:val="1"/>
      <w:marLeft w:val="0"/>
      <w:marRight w:val="0"/>
      <w:marTop w:val="0"/>
      <w:marBottom w:val="0"/>
      <w:divBdr>
        <w:top w:val="none" w:sz="0" w:space="0" w:color="auto"/>
        <w:left w:val="none" w:sz="0" w:space="0" w:color="auto"/>
        <w:bottom w:val="none" w:sz="0" w:space="0" w:color="auto"/>
        <w:right w:val="none" w:sz="0" w:space="0" w:color="auto"/>
      </w:divBdr>
    </w:div>
    <w:div w:id="617029331">
      <w:bodyDiv w:val="1"/>
      <w:marLeft w:val="0"/>
      <w:marRight w:val="0"/>
      <w:marTop w:val="0"/>
      <w:marBottom w:val="0"/>
      <w:divBdr>
        <w:top w:val="none" w:sz="0" w:space="0" w:color="auto"/>
        <w:left w:val="none" w:sz="0" w:space="0" w:color="auto"/>
        <w:bottom w:val="none" w:sz="0" w:space="0" w:color="auto"/>
        <w:right w:val="none" w:sz="0" w:space="0" w:color="auto"/>
      </w:divBdr>
    </w:div>
    <w:div w:id="629870049">
      <w:bodyDiv w:val="1"/>
      <w:marLeft w:val="0"/>
      <w:marRight w:val="0"/>
      <w:marTop w:val="0"/>
      <w:marBottom w:val="0"/>
      <w:divBdr>
        <w:top w:val="none" w:sz="0" w:space="0" w:color="auto"/>
        <w:left w:val="none" w:sz="0" w:space="0" w:color="auto"/>
        <w:bottom w:val="none" w:sz="0" w:space="0" w:color="auto"/>
        <w:right w:val="none" w:sz="0" w:space="0" w:color="auto"/>
      </w:divBdr>
    </w:div>
    <w:div w:id="634722067">
      <w:bodyDiv w:val="1"/>
      <w:marLeft w:val="0"/>
      <w:marRight w:val="0"/>
      <w:marTop w:val="0"/>
      <w:marBottom w:val="0"/>
      <w:divBdr>
        <w:top w:val="none" w:sz="0" w:space="0" w:color="auto"/>
        <w:left w:val="none" w:sz="0" w:space="0" w:color="auto"/>
        <w:bottom w:val="none" w:sz="0" w:space="0" w:color="auto"/>
        <w:right w:val="none" w:sz="0" w:space="0" w:color="auto"/>
      </w:divBdr>
    </w:div>
    <w:div w:id="637683579">
      <w:bodyDiv w:val="1"/>
      <w:marLeft w:val="0"/>
      <w:marRight w:val="0"/>
      <w:marTop w:val="0"/>
      <w:marBottom w:val="0"/>
      <w:divBdr>
        <w:top w:val="none" w:sz="0" w:space="0" w:color="auto"/>
        <w:left w:val="none" w:sz="0" w:space="0" w:color="auto"/>
        <w:bottom w:val="none" w:sz="0" w:space="0" w:color="auto"/>
        <w:right w:val="none" w:sz="0" w:space="0" w:color="auto"/>
      </w:divBdr>
    </w:div>
    <w:div w:id="637880362">
      <w:bodyDiv w:val="1"/>
      <w:marLeft w:val="0"/>
      <w:marRight w:val="0"/>
      <w:marTop w:val="0"/>
      <w:marBottom w:val="0"/>
      <w:divBdr>
        <w:top w:val="none" w:sz="0" w:space="0" w:color="auto"/>
        <w:left w:val="none" w:sz="0" w:space="0" w:color="auto"/>
        <w:bottom w:val="none" w:sz="0" w:space="0" w:color="auto"/>
        <w:right w:val="none" w:sz="0" w:space="0" w:color="auto"/>
      </w:divBdr>
    </w:div>
    <w:div w:id="657807078">
      <w:bodyDiv w:val="1"/>
      <w:marLeft w:val="0"/>
      <w:marRight w:val="0"/>
      <w:marTop w:val="0"/>
      <w:marBottom w:val="0"/>
      <w:divBdr>
        <w:top w:val="none" w:sz="0" w:space="0" w:color="auto"/>
        <w:left w:val="none" w:sz="0" w:space="0" w:color="auto"/>
        <w:bottom w:val="none" w:sz="0" w:space="0" w:color="auto"/>
        <w:right w:val="none" w:sz="0" w:space="0" w:color="auto"/>
      </w:divBdr>
    </w:div>
    <w:div w:id="659775705">
      <w:bodyDiv w:val="1"/>
      <w:marLeft w:val="0"/>
      <w:marRight w:val="0"/>
      <w:marTop w:val="0"/>
      <w:marBottom w:val="0"/>
      <w:divBdr>
        <w:top w:val="none" w:sz="0" w:space="0" w:color="auto"/>
        <w:left w:val="none" w:sz="0" w:space="0" w:color="auto"/>
        <w:bottom w:val="none" w:sz="0" w:space="0" w:color="auto"/>
        <w:right w:val="none" w:sz="0" w:space="0" w:color="auto"/>
      </w:divBdr>
    </w:div>
    <w:div w:id="663700815">
      <w:bodyDiv w:val="1"/>
      <w:marLeft w:val="0"/>
      <w:marRight w:val="0"/>
      <w:marTop w:val="0"/>
      <w:marBottom w:val="0"/>
      <w:divBdr>
        <w:top w:val="none" w:sz="0" w:space="0" w:color="auto"/>
        <w:left w:val="none" w:sz="0" w:space="0" w:color="auto"/>
        <w:bottom w:val="none" w:sz="0" w:space="0" w:color="auto"/>
        <w:right w:val="none" w:sz="0" w:space="0" w:color="auto"/>
      </w:divBdr>
    </w:div>
    <w:div w:id="674040329">
      <w:bodyDiv w:val="1"/>
      <w:marLeft w:val="0"/>
      <w:marRight w:val="0"/>
      <w:marTop w:val="0"/>
      <w:marBottom w:val="0"/>
      <w:divBdr>
        <w:top w:val="none" w:sz="0" w:space="0" w:color="auto"/>
        <w:left w:val="none" w:sz="0" w:space="0" w:color="auto"/>
        <w:bottom w:val="none" w:sz="0" w:space="0" w:color="auto"/>
        <w:right w:val="none" w:sz="0" w:space="0" w:color="auto"/>
      </w:divBdr>
      <w:divsChild>
        <w:div w:id="847599733">
          <w:marLeft w:val="0"/>
          <w:marRight w:val="0"/>
          <w:marTop w:val="0"/>
          <w:marBottom w:val="0"/>
          <w:divBdr>
            <w:top w:val="none" w:sz="0" w:space="0" w:color="auto"/>
            <w:left w:val="none" w:sz="0" w:space="0" w:color="auto"/>
            <w:bottom w:val="none" w:sz="0" w:space="0" w:color="auto"/>
            <w:right w:val="none" w:sz="0" w:space="0" w:color="auto"/>
          </w:divBdr>
          <w:divsChild>
            <w:div w:id="381944260">
              <w:marLeft w:val="0"/>
              <w:marRight w:val="0"/>
              <w:marTop w:val="0"/>
              <w:marBottom w:val="0"/>
              <w:divBdr>
                <w:top w:val="none" w:sz="0" w:space="0" w:color="auto"/>
                <w:left w:val="none" w:sz="0" w:space="0" w:color="auto"/>
                <w:bottom w:val="none" w:sz="0" w:space="0" w:color="auto"/>
                <w:right w:val="none" w:sz="0" w:space="0" w:color="auto"/>
              </w:divBdr>
              <w:divsChild>
                <w:div w:id="2090693891">
                  <w:marLeft w:val="0"/>
                  <w:marRight w:val="0"/>
                  <w:marTop w:val="0"/>
                  <w:marBottom w:val="0"/>
                  <w:divBdr>
                    <w:top w:val="single" w:sz="18" w:space="0" w:color="08237A"/>
                    <w:left w:val="none" w:sz="0" w:space="0" w:color="auto"/>
                    <w:bottom w:val="none" w:sz="0" w:space="0" w:color="auto"/>
                    <w:right w:val="none" w:sz="0" w:space="0" w:color="auto"/>
                  </w:divBdr>
                  <w:divsChild>
                    <w:div w:id="1820807650">
                      <w:marLeft w:val="0"/>
                      <w:marRight w:val="0"/>
                      <w:marTop w:val="0"/>
                      <w:marBottom w:val="0"/>
                      <w:divBdr>
                        <w:top w:val="single" w:sz="2" w:space="7" w:color="BBBBBB"/>
                        <w:left w:val="single" w:sz="6" w:space="0" w:color="BBBBBB"/>
                        <w:bottom w:val="single" w:sz="6" w:space="0" w:color="BBBBBB"/>
                        <w:right w:val="single" w:sz="6" w:space="0" w:color="BBBBBB"/>
                      </w:divBdr>
                      <w:divsChild>
                        <w:div w:id="1764960812">
                          <w:marLeft w:val="0"/>
                          <w:marRight w:val="0"/>
                          <w:marTop w:val="0"/>
                          <w:marBottom w:val="0"/>
                          <w:divBdr>
                            <w:top w:val="none" w:sz="0" w:space="0" w:color="auto"/>
                            <w:left w:val="none" w:sz="0" w:space="0" w:color="auto"/>
                            <w:bottom w:val="none" w:sz="0" w:space="0" w:color="auto"/>
                            <w:right w:val="none" w:sz="0" w:space="0" w:color="auto"/>
                          </w:divBdr>
                          <w:divsChild>
                            <w:div w:id="17721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433421">
      <w:bodyDiv w:val="1"/>
      <w:marLeft w:val="0"/>
      <w:marRight w:val="0"/>
      <w:marTop w:val="0"/>
      <w:marBottom w:val="0"/>
      <w:divBdr>
        <w:top w:val="none" w:sz="0" w:space="0" w:color="auto"/>
        <w:left w:val="none" w:sz="0" w:space="0" w:color="auto"/>
        <w:bottom w:val="none" w:sz="0" w:space="0" w:color="auto"/>
        <w:right w:val="none" w:sz="0" w:space="0" w:color="auto"/>
      </w:divBdr>
    </w:div>
    <w:div w:id="685791599">
      <w:bodyDiv w:val="1"/>
      <w:marLeft w:val="0"/>
      <w:marRight w:val="0"/>
      <w:marTop w:val="0"/>
      <w:marBottom w:val="0"/>
      <w:divBdr>
        <w:top w:val="none" w:sz="0" w:space="0" w:color="auto"/>
        <w:left w:val="none" w:sz="0" w:space="0" w:color="auto"/>
        <w:bottom w:val="none" w:sz="0" w:space="0" w:color="auto"/>
        <w:right w:val="none" w:sz="0" w:space="0" w:color="auto"/>
      </w:divBdr>
      <w:divsChild>
        <w:div w:id="1646811216">
          <w:marLeft w:val="0"/>
          <w:marRight w:val="0"/>
          <w:marTop w:val="0"/>
          <w:marBottom w:val="0"/>
          <w:divBdr>
            <w:top w:val="none" w:sz="0" w:space="0" w:color="auto"/>
            <w:left w:val="none" w:sz="0" w:space="0" w:color="auto"/>
            <w:bottom w:val="none" w:sz="0" w:space="0" w:color="auto"/>
            <w:right w:val="none" w:sz="0" w:space="0" w:color="auto"/>
          </w:divBdr>
          <w:divsChild>
            <w:div w:id="948780506">
              <w:marLeft w:val="0"/>
              <w:marRight w:val="0"/>
              <w:marTop w:val="0"/>
              <w:marBottom w:val="0"/>
              <w:divBdr>
                <w:top w:val="none" w:sz="0" w:space="0" w:color="auto"/>
                <w:left w:val="none" w:sz="0" w:space="0" w:color="auto"/>
                <w:bottom w:val="none" w:sz="0" w:space="0" w:color="auto"/>
                <w:right w:val="none" w:sz="0" w:space="0" w:color="auto"/>
              </w:divBdr>
              <w:divsChild>
                <w:div w:id="1668821410">
                  <w:marLeft w:val="0"/>
                  <w:marRight w:val="0"/>
                  <w:marTop w:val="0"/>
                  <w:marBottom w:val="0"/>
                  <w:divBdr>
                    <w:top w:val="single" w:sz="18" w:space="0" w:color="08237A"/>
                    <w:left w:val="none" w:sz="0" w:space="0" w:color="auto"/>
                    <w:bottom w:val="none" w:sz="0" w:space="0" w:color="auto"/>
                    <w:right w:val="none" w:sz="0" w:space="0" w:color="auto"/>
                  </w:divBdr>
                  <w:divsChild>
                    <w:div w:id="313603662">
                      <w:marLeft w:val="0"/>
                      <w:marRight w:val="0"/>
                      <w:marTop w:val="0"/>
                      <w:marBottom w:val="0"/>
                      <w:divBdr>
                        <w:top w:val="single" w:sz="2" w:space="7" w:color="BBBBBB"/>
                        <w:left w:val="single" w:sz="6" w:space="0" w:color="BBBBBB"/>
                        <w:bottom w:val="single" w:sz="6" w:space="0" w:color="BBBBBB"/>
                        <w:right w:val="single" w:sz="6" w:space="0" w:color="BBBBBB"/>
                      </w:divBdr>
                      <w:divsChild>
                        <w:div w:id="986737298">
                          <w:marLeft w:val="0"/>
                          <w:marRight w:val="0"/>
                          <w:marTop w:val="0"/>
                          <w:marBottom w:val="0"/>
                          <w:divBdr>
                            <w:top w:val="none" w:sz="0" w:space="0" w:color="auto"/>
                            <w:left w:val="none" w:sz="0" w:space="0" w:color="auto"/>
                            <w:bottom w:val="none" w:sz="0" w:space="0" w:color="auto"/>
                            <w:right w:val="none" w:sz="0" w:space="0" w:color="auto"/>
                          </w:divBdr>
                          <w:divsChild>
                            <w:div w:id="3397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7066">
      <w:bodyDiv w:val="1"/>
      <w:marLeft w:val="0"/>
      <w:marRight w:val="0"/>
      <w:marTop w:val="0"/>
      <w:marBottom w:val="0"/>
      <w:divBdr>
        <w:top w:val="none" w:sz="0" w:space="0" w:color="auto"/>
        <w:left w:val="none" w:sz="0" w:space="0" w:color="auto"/>
        <w:bottom w:val="none" w:sz="0" w:space="0" w:color="auto"/>
        <w:right w:val="none" w:sz="0" w:space="0" w:color="auto"/>
      </w:divBdr>
    </w:div>
    <w:div w:id="701563334">
      <w:bodyDiv w:val="1"/>
      <w:marLeft w:val="0"/>
      <w:marRight w:val="0"/>
      <w:marTop w:val="0"/>
      <w:marBottom w:val="0"/>
      <w:divBdr>
        <w:top w:val="none" w:sz="0" w:space="0" w:color="auto"/>
        <w:left w:val="none" w:sz="0" w:space="0" w:color="auto"/>
        <w:bottom w:val="none" w:sz="0" w:space="0" w:color="auto"/>
        <w:right w:val="none" w:sz="0" w:space="0" w:color="auto"/>
      </w:divBdr>
      <w:divsChild>
        <w:div w:id="245112408">
          <w:marLeft w:val="0"/>
          <w:marRight w:val="0"/>
          <w:marTop w:val="0"/>
          <w:marBottom w:val="0"/>
          <w:divBdr>
            <w:top w:val="none" w:sz="0" w:space="0" w:color="auto"/>
            <w:left w:val="none" w:sz="0" w:space="0" w:color="auto"/>
            <w:bottom w:val="none" w:sz="0" w:space="0" w:color="auto"/>
            <w:right w:val="none" w:sz="0" w:space="0" w:color="auto"/>
          </w:divBdr>
          <w:divsChild>
            <w:div w:id="1143959523">
              <w:marLeft w:val="0"/>
              <w:marRight w:val="0"/>
              <w:marTop w:val="0"/>
              <w:marBottom w:val="0"/>
              <w:divBdr>
                <w:top w:val="none" w:sz="0" w:space="0" w:color="auto"/>
                <w:left w:val="none" w:sz="0" w:space="0" w:color="auto"/>
                <w:bottom w:val="none" w:sz="0" w:space="0" w:color="auto"/>
                <w:right w:val="none" w:sz="0" w:space="0" w:color="auto"/>
              </w:divBdr>
              <w:divsChild>
                <w:div w:id="122702361">
                  <w:marLeft w:val="0"/>
                  <w:marRight w:val="0"/>
                  <w:marTop w:val="0"/>
                  <w:marBottom w:val="0"/>
                  <w:divBdr>
                    <w:top w:val="single" w:sz="18" w:space="0" w:color="08237A"/>
                    <w:left w:val="none" w:sz="0" w:space="0" w:color="auto"/>
                    <w:bottom w:val="none" w:sz="0" w:space="0" w:color="auto"/>
                    <w:right w:val="none" w:sz="0" w:space="0" w:color="auto"/>
                  </w:divBdr>
                  <w:divsChild>
                    <w:div w:id="904947542">
                      <w:marLeft w:val="0"/>
                      <w:marRight w:val="0"/>
                      <w:marTop w:val="0"/>
                      <w:marBottom w:val="0"/>
                      <w:divBdr>
                        <w:top w:val="single" w:sz="2" w:space="7" w:color="BBBBBB"/>
                        <w:left w:val="single" w:sz="6" w:space="0" w:color="BBBBBB"/>
                        <w:bottom w:val="single" w:sz="6" w:space="0" w:color="BBBBBB"/>
                        <w:right w:val="single" w:sz="6" w:space="0" w:color="BBBBBB"/>
                      </w:divBdr>
                      <w:divsChild>
                        <w:div w:id="302545933">
                          <w:marLeft w:val="0"/>
                          <w:marRight w:val="0"/>
                          <w:marTop w:val="0"/>
                          <w:marBottom w:val="0"/>
                          <w:divBdr>
                            <w:top w:val="none" w:sz="0" w:space="0" w:color="auto"/>
                            <w:left w:val="none" w:sz="0" w:space="0" w:color="auto"/>
                            <w:bottom w:val="none" w:sz="0" w:space="0" w:color="auto"/>
                            <w:right w:val="none" w:sz="0" w:space="0" w:color="auto"/>
                          </w:divBdr>
                          <w:divsChild>
                            <w:div w:id="13280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30122">
      <w:bodyDiv w:val="1"/>
      <w:marLeft w:val="0"/>
      <w:marRight w:val="0"/>
      <w:marTop w:val="0"/>
      <w:marBottom w:val="0"/>
      <w:divBdr>
        <w:top w:val="none" w:sz="0" w:space="0" w:color="auto"/>
        <w:left w:val="none" w:sz="0" w:space="0" w:color="auto"/>
        <w:bottom w:val="none" w:sz="0" w:space="0" w:color="auto"/>
        <w:right w:val="none" w:sz="0" w:space="0" w:color="auto"/>
      </w:divBdr>
      <w:divsChild>
        <w:div w:id="396783905">
          <w:marLeft w:val="0"/>
          <w:marRight w:val="0"/>
          <w:marTop w:val="0"/>
          <w:marBottom w:val="0"/>
          <w:divBdr>
            <w:top w:val="none" w:sz="0" w:space="0" w:color="auto"/>
            <w:left w:val="none" w:sz="0" w:space="0" w:color="auto"/>
            <w:bottom w:val="none" w:sz="0" w:space="0" w:color="auto"/>
            <w:right w:val="none" w:sz="0" w:space="0" w:color="auto"/>
          </w:divBdr>
          <w:divsChild>
            <w:div w:id="260844411">
              <w:marLeft w:val="0"/>
              <w:marRight w:val="0"/>
              <w:marTop w:val="0"/>
              <w:marBottom w:val="0"/>
              <w:divBdr>
                <w:top w:val="none" w:sz="0" w:space="0" w:color="auto"/>
                <w:left w:val="none" w:sz="0" w:space="0" w:color="auto"/>
                <w:bottom w:val="none" w:sz="0" w:space="0" w:color="auto"/>
                <w:right w:val="none" w:sz="0" w:space="0" w:color="auto"/>
              </w:divBdr>
              <w:divsChild>
                <w:div w:id="1518420200">
                  <w:marLeft w:val="0"/>
                  <w:marRight w:val="0"/>
                  <w:marTop w:val="0"/>
                  <w:marBottom w:val="0"/>
                  <w:divBdr>
                    <w:top w:val="single" w:sz="18" w:space="0" w:color="08237A"/>
                    <w:left w:val="none" w:sz="0" w:space="0" w:color="auto"/>
                    <w:bottom w:val="none" w:sz="0" w:space="0" w:color="auto"/>
                    <w:right w:val="none" w:sz="0" w:space="0" w:color="auto"/>
                  </w:divBdr>
                  <w:divsChild>
                    <w:div w:id="414859234">
                      <w:marLeft w:val="0"/>
                      <w:marRight w:val="0"/>
                      <w:marTop w:val="0"/>
                      <w:marBottom w:val="0"/>
                      <w:divBdr>
                        <w:top w:val="single" w:sz="2" w:space="7" w:color="BBBBBB"/>
                        <w:left w:val="single" w:sz="6" w:space="0" w:color="BBBBBB"/>
                        <w:bottom w:val="single" w:sz="6" w:space="0" w:color="BBBBBB"/>
                        <w:right w:val="single" w:sz="6" w:space="0" w:color="BBBBBB"/>
                      </w:divBdr>
                      <w:divsChild>
                        <w:div w:id="1713530377">
                          <w:marLeft w:val="0"/>
                          <w:marRight w:val="0"/>
                          <w:marTop w:val="0"/>
                          <w:marBottom w:val="0"/>
                          <w:divBdr>
                            <w:top w:val="none" w:sz="0" w:space="0" w:color="auto"/>
                            <w:left w:val="none" w:sz="0" w:space="0" w:color="auto"/>
                            <w:bottom w:val="none" w:sz="0" w:space="0" w:color="auto"/>
                            <w:right w:val="none" w:sz="0" w:space="0" w:color="auto"/>
                          </w:divBdr>
                          <w:divsChild>
                            <w:div w:id="6727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97885">
      <w:bodyDiv w:val="1"/>
      <w:marLeft w:val="0"/>
      <w:marRight w:val="0"/>
      <w:marTop w:val="0"/>
      <w:marBottom w:val="0"/>
      <w:divBdr>
        <w:top w:val="none" w:sz="0" w:space="0" w:color="auto"/>
        <w:left w:val="none" w:sz="0" w:space="0" w:color="auto"/>
        <w:bottom w:val="none" w:sz="0" w:space="0" w:color="auto"/>
        <w:right w:val="none" w:sz="0" w:space="0" w:color="auto"/>
      </w:divBdr>
    </w:div>
    <w:div w:id="713312330">
      <w:bodyDiv w:val="1"/>
      <w:marLeft w:val="0"/>
      <w:marRight w:val="0"/>
      <w:marTop w:val="0"/>
      <w:marBottom w:val="0"/>
      <w:divBdr>
        <w:top w:val="none" w:sz="0" w:space="0" w:color="auto"/>
        <w:left w:val="none" w:sz="0" w:space="0" w:color="auto"/>
        <w:bottom w:val="none" w:sz="0" w:space="0" w:color="auto"/>
        <w:right w:val="none" w:sz="0" w:space="0" w:color="auto"/>
      </w:divBdr>
    </w:div>
    <w:div w:id="716777143">
      <w:bodyDiv w:val="1"/>
      <w:marLeft w:val="0"/>
      <w:marRight w:val="0"/>
      <w:marTop w:val="0"/>
      <w:marBottom w:val="0"/>
      <w:divBdr>
        <w:top w:val="none" w:sz="0" w:space="0" w:color="auto"/>
        <w:left w:val="none" w:sz="0" w:space="0" w:color="auto"/>
        <w:bottom w:val="none" w:sz="0" w:space="0" w:color="auto"/>
        <w:right w:val="none" w:sz="0" w:space="0" w:color="auto"/>
      </w:divBdr>
      <w:divsChild>
        <w:div w:id="836728187">
          <w:marLeft w:val="0"/>
          <w:marRight w:val="0"/>
          <w:marTop w:val="0"/>
          <w:marBottom w:val="0"/>
          <w:divBdr>
            <w:top w:val="none" w:sz="0" w:space="0" w:color="auto"/>
            <w:left w:val="none" w:sz="0" w:space="0" w:color="auto"/>
            <w:bottom w:val="none" w:sz="0" w:space="0" w:color="auto"/>
            <w:right w:val="none" w:sz="0" w:space="0" w:color="auto"/>
          </w:divBdr>
          <w:divsChild>
            <w:div w:id="442916885">
              <w:marLeft w:val="0"/>
              <w:marRight w:val="0"/>
              <w:marTop w:val="0"/>
              <w:marBottom w:val="0"/>
              <w:divBdr>
                <w:top w:val="none" w:sz="0" w:space="0" w:color="auto"/>
                <w:left w:val="none" w:sz="0" w:space="0" w:color="auto"/>
                <w:bottom w:val="none" w:sz="0" w:space="0" w:color="auto"/>
                <w:right w:val="none" w:sz="0" w:space="0" w:color="auto"/>
              </w:divBdr>
              <w:divsChild>
                <w:div w:id="1008944984">
                  <w:marLeft w:val="0"/>
                  <w:marRight w:val="0"/>
                  <w:marTop w:val="0"/>
                  <w:marBottom w:val="0"/>
                  <w:divBdr>
                    <w:top w:val="none" w:sz="0" w:space="0" w:color="auto"/>
                    <w:left w:val="none" w:sz="0" w:space="0" w:color="auto"/>
                    <w:bottom w:val="none" w:sz="0" w:space="0" w:color="auto"/>
                    <w:right w:val="none" w:sz="0" w:space="0" w:color="auto"/>
                  </w:divBdr>
                  <w:divsChild>
                    <w:div w:id="7899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75170">
      <w:bodyDiv w:val="1"/>
      <w:marLeft w:val="0"/>
      <w:marRight w:val="0"/>
      <w:marTop w:val="0"/>
      <w:marBottom w:val="0"/>
      <w:divBdr>
        <w:top w:val="none" w:sz="0" w:space="0" w:color="auto"/>
        <w:left w:val="none" w:sz="0" w:space="0" w:color="auto"/>
        <w:bottom w:val="none" w:sz="0" w:space="0" w:color="auto"/>
        <w:right w:val="none" w:sz="0" w:space="0" w:color="auto"/>
      </w:divBdr>
    </w:div>
    <w:div w:id="726342472">
      <w:bodyDiv w:val="1"/>
      <w:marLeft w:val="0"/>
      <w:marRight w:val="0"/>
      <w:marTop w:val="0"/>
      <w:marBottom w:val="0"/>
      <w:divBdr>
        <w:top w:val="none" w:sz="0" w:space="0" w:color="auto"/>
        <w:left w:val="none" w:sz="0" w:space="0" w:color="auto"/>
        <w:bottom w:val="none" w:sz="0" w:space="0" w:color="auto"/>
        <w:right w:val="none" w:sz="0" w:space="0" w:color="auto"/>
      </w:divBdr>
    </w:div>
    <w:div w:id="726798580">
      <w:bodyDiv w:val="1"/>
      <w:marLeft w:val="0"/>
      <w:marRight w:val="0"/>
      <w:marTop w:val="0"/>
      <w:marBottom w:val="0"/>
      <w:divBdr>
        <w:top w:val="none" w:sz="0" w:space="0" w:color="auto"/>
        <w:left w:val="none" w:sz="0" w:space="0" w:color="auto"/>
        <w:bottom w:val="none" w:sz="0" w:space="0" w:color="auto"/>
        <w:right w:val="none" w:sz="0" w:space="0" w:color="auto"/>
      </w:divBdr>
    </w:div>
    <w:div w:id="732505178">
      <w:bodyDiv w:val="1"/>
      <w:marLeft w:val="0"/>
      <w:marRight w:val="0"/>
      <w:marTop w:val="0"/>
      <w:marBottom w:val="0"/>
      <w:divBdr>
        <w:top w:val="none" w:sz="0" w:space="0" w:color="auto"/>
        <w:left w:val="none" w:sz="0" w:space="0" w:color="auto"/>
        <w:bottom w:val="none" w:sz="0" w:space="0" w:color="auto"/>
        <w:right w:val="none" w:sz="0" w:space="0" w:color="auto"/>
      </w:divBdr>
    </w:div>
    <w:div w:id="732970976">
      <w:bodyDiv w:val="1"/>
      <w:marLeft w:val="0"/>
      <w:marRight w:val="0"/>
      <w:marTop w:val="0"/>
      <w:marBottom w:val="0"/>
      <w:divBdr>
        <w:top w:val="none" w:sz="0" w:space="0" w:color="auto"/>
        <w:left w:val="none" w:sz="0" w:space="0" w:color="auto"/>
        <w:bottom w:val="none" w:sz="0" w:space="0" w:color="auto"/>
        <w:right w:val="none" w:sz="0" w:space="0" w:color="auto"/>
      </w:divBdr>
    </w:div>
    <w:div w:id="734354007">
      <w:bodyDiv w:val="1"/>
      <w:marLeft w:val="0"/>
      <w:marRight w:val="0"/>
      <w:marTop w:val="0"/>
      <w:marBottom w:val="0"/>
      <w:divBdr>
        <w:top w:val="none" w:sz="0" w:space="0" w:color="auto"/>
        <w:left w:val="none" w:sz="0" w:space="0" w:color="auto"/>
        <w:bottom w:val="none" w:sz="0" w:space="0" w:color="auto"/>
        <w:right w:val="none" w:sz="0" w:space="0" w:color="auto"/>
      </w:divBdr>
    </w:div>
    <w:div w:id="735317108">
      <w:bodyDiv w:val="1"/>
      <w:marLeft w:val="0"/>
      <w:marRight w:val="0"/>
      <w:marTop w:val="0"/>
      <w:marBottom w:val="0"/>
      <w:divBdr>
        <w:top w:val="none" w:sz="0" w:space="0" w:color="auto"/>
        <w:left w:val="none" w:sz="0" w:space="0" w:color="auto"/>
        <w:bottom w:val="none" w:sz="0" w:space="0" w:color="auto"/>
        <w:right w:val="none" w:sz="0" w:space="0" w:color="auto"/>
      </w:divBdr>
      <w:divsChild>
        <w:div w:id="1815103667">
          <w:marLeft w:val="0"/>
          <w:marRight w:val="0"/>
          <w:marTop w:val="0"/>
          <w:marBottom w:val="0"/>
          <w:divBdr>
            <w:top w:val="none" w:sz="0" w:space="0" w:color="auto"/>
            <w:left w:val="none" w:sz="0" w:space="0" w:color="auto"/>
            <w:bottom w:val="none" w:sz="0" w:space="0" w:color="auto"/>
            <w:right w:val="none" w:sz="0" w:space="0" w:color="auto"/>
          </w:divBdr>
          <w:divsChild>
            <w:div w:id="1829132674">
              <w:marLeft w:val="0"/>
              <w:marRight w:val="0"/>
              <w:marTop w:val="0"/>
              <w:marBottom w:val="0"/>
              <w:divBdr>
                <w:top w:val="none" w:sz="0" w:space="0" w:color="auto"/>
                <w:left w:val="none" w:sz="0" w:space="0" w:color="auto"/>
                <w:bottom w:val="none" w:sz="0" w:space="0" w:color="auto"/>
                <w:right w:val="none" w:sz="0" w:space="0" w:color="auto"/>
              </w:divBdr>
              <w:divsChild>
                <w:div w:id="1530485489">
                  <w:marLeft w:val="0"/>
                  <w:marRight w:val="0"/>
                  <w:marTop w:val="0"/>
                  <w:marBottom w:val="0"/>
                  <w:divBdr>
                    <w:top w:val="single" w:sz="18" w:space="0" w:color="08237A"/>
                    <w:left w:val="none" w:sz="0" w:space="0" w:color="auto"/>
                    <w:bottom w:val="none" w:sz="0" w:space="0" w:color="auto"/>
                    <w:right w:val="none" w:sz="0" w:space="0" w:color="auto"/>
                  </w:divBdr>
                  <w:divsChild>
                    <w:div w:id="2044555324">
                      <w:marLeft w:val="0"/>
                      <w:marRight w:val="0"/>
                      <w:marTop w:val="0"/>
                      <w:marBottom w:val="0"/>
                      <w:divBdr>
                        <w:top w:val="single" w:sz="2" w:space="7" w:color="BBBBBB"/>
                        <w:left w:val="single" w:sz="6" w:space="0" w:color="BBBBBB"/>
                        <w:bottom w:val="single" w:sz="6" w:space="0" w:color="BBBBBB"/>
                        <w:right w:val="single" w:sz="6" w:space="0" w:color="BBBBBB"/>
                      </w:divBdr>
                      <w:divsChild>
                        <w:div w:id="830565870">
                          <w:marLeft w:val="0"/>
                          <w:marRight w:val="0"/>
                          <w:marTop w:val="0"/>
                          <w:marBottom w:val="0"/>
                          <w:divBdr>
                            <w:top w:val="none" w:sz="0" w:space="0" w:color="auto"/>
                            <w:left w:val="none" w:sz="0" w:space="0" w:color="auto"/>
                            <w:bottom w:val="none" w:sz="0" w:space="0" w:color="auto"/>
                            <w:right w:val="none" w:sz="0" w:space="0" w:color="auto"/>
                          </w:divBdr>
                          <w:divsChild>
                            <w:div w:id="2480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18154">
      <w:bodyDiv w:val="1"/>
      <w:marLeft w:val="0"/>
      <w:marRight w:val="0"/>
      <w:marTop w:val="0"/>
      <w:marBottom w:val="0"/>
      <w:divBdr>
        <w:top w:val="none" w:sz="0" w:space="0" w:color="auto"/>
        <w:left w:val="none" w:sz="0" w:space="0" w:color="auto"/>
        <w:bottom w:val="none" w:sz="0" w:space="0" w:color="auto"/>
        <w:right w:val="none" w:sz="0" w:space="0" w:color="auto"/>
      </w:divBdr>
    </w:div>
    <w:div w:id="736318040">
      <w:bodyDiv w:val="1"/>
      <w:marLeft w:val="0"/>
      <w:marRight w:val="0"/>
      <w:marTop w:val="0"/>
      <w:marBottom w:val="0"/>
      <w:divBdr>
        <w:top w:val="none" w:sz="0" w:space="0" w:color="auto"/>
        <w:left w:val="none" w:sz="0" w:space="0" w:color="auto"/>
        <w:bottom w:val="none" w:sz="0" w:space="0" w:color="auto"/>
        <w:right w:val="none" w:sz="0" w:space="0" w:color="auto"/>
      </w:divBdr>
    </w:div>
    <w:div w:id="737940861">
      <w:bodyDiv w:val="1"/>
      <w:marLeft w:val="0"/>
      <w:marRight w:val="0"/>
      <w:marTop w:val="0"/>
      <w:marBottom w:val="0"/>
      <w:divBdr>
        <w:top w:val="none" w:sz="0" w:space="0" w:color="auto"/>
        <w:left w:val="none" w:sz="0" w:space="0" w:color="auto"/>
        <w:bottom w:val="none" w:sz="0" w:space="0" w:color="auto"/>
        <w:right w:val="none" w:sz="0" w:space="0" w:color="auto"/>
      </w:divBdr>
    </w:div>
    <w:div w:id="746734718">
      <w:bodyDiv w:val="1"/>
      <w:marLeft w:val="0"/>
      <w:marRight w:val="0"/>
      <w:marTop w:val="0"/>
      <w:marBottom w:val="0"/>
      <w:divBdr>
        <w:top w:val="none" w:sz="0" w:space="0" w:color="auto"/>
        <w:left w:val="none" w:sz="0" w:space="0" w:color="auto"/>
        <w:bottom w:val="none" w:sz="0" w:space="0" w:color="auto"/>
        <w:right w:val="none" w:sz="0" w:space="0" w:color="auto"/>
      </w:divBdr>
    </w:div>
    <w:div w:id="747651725">
      <w:bodyDiv w:val="1"/>
      <w:marLeft w:val="0"/>
      <w:marRight w:val="0"/>
      <w:marTop w:val="0"/>
      <w:marBottom w:val="0"/>
      <w:divBdr>
        <w:top w:val="none" w:sz="0" w:space="0" w:color="auto"/>
        <w:left w:val="none" w:sz="0" w:space="0" w:color="auto"/>
        <w:bottom w:val="none" w:sz="0" w:space="0" w:color="auto"/>
        <w:right w:val="none" w:sz="0" w:space="0" w:color="auto"/>
      </w:divBdr>
    </w:div>
    <w:div w:id="751857715">
      <w:bodyDiv w:val="1"/>
      <w:marLeft w:val="0"/>
      <w:marRight w:val="0"/>
      <w:marTop w:val="0"/>
      <w:marBottom w:val="0"/>
      <w:divBdr>
        <w:top w:val="none" w:sz="0" w:space="0" w:color="auto"/>
        <w:left w:val="none" w:sz="0" w:space="0" w:color="auto"/>
        <w:bottom w:val="none" w:sz="0" w:space="0" w:color="auto"/>
        <w:right w:val="none" w:sz="0" w:space="0" w:color="auto"/>
      </w:divBdr>
    </w:div>
    <w:div w:id="752749303">
      <w:bodyDiv w:val="1"/>
      <w:marLeft w:val="0"/>
      <w:marRight w:val="0"/>
      <w:marTop w:val="0"/>
      <w:marBottom w:val="0"/>
      <w:divBdr>
        <w:top w:val="none" w:sz="0" w:space="0" w:color="auto"/>
        <w:left w:val="none" w:sz="0" w:space="0" w:color="auto"/>
        <w:bottom w:val="none" w:sz="0" w:space="0" w:color="auto"/>
        <w:right w:val="none" w:sz="0" w:space="0" w:color="auto"/>
      </w:divBdr>
    </w:div>
    <w:div w:id="765005171">
      <w:bodyDiv w:val="1"/>
      <w:marLeft w:val="0"/>
      <w:marRight w:val="0"/>
      <w:marTop w:val="0"/>
      <w:marBottom w:val="0"/>
      <w:divBdr>
        <w:top w:val="none" w:sz="0" w:space="0" w:color="auto"/>
        <w:left w:val="none" w:sz="0" w:space="0" w:color="auto"/>
        <w:bottom w:val="none" w:sz="0" w:space="0" w:color="auto"/>
        <w:right w:val="none" w:sz="0" w:space="0" w:color="auto"/>
      </w:divBdr>
    </w:div>
    <w:div w:id="765732152">
      <w:bodyDiv w:val="1"/>
      <w:marLeft w:val="0"/>
      <w:marRight w:val="0"/>
      <w:marTop w:val="0"/>
      <w:marBottom w:val="0"/>
      <w:divBdr>
        <w:top w:val="none" w:sz="0" w:space="0" w:color="auto"/>
        <w:left w:val="none" w:sz="0" w:space="0" w:color="auto"/>
        <w:bottom w:val="none" w:sz="0" w:space="0" w:color="auto"/>
        <w:right w:val="none" w:sz="0" w:space="0" w:color="auto"/>
      </w:divBdr>
      <w:divsChild>
        <w:div w:id="667372053">
          <w:marLeft w:val="0"/>
          <w:marRight w:val="0"/>
          <w:marTop w:val="0"/>
          <w:marBottom w:val="0"/>
          <w:divBdr>
            <w:top w:val="none" w:sz="0" w:space="0" w:color="auto"/>
            <w:left w:val="none" w:sz="0" w:space="0" w:color="auto"/>
            <w:bottom w:val="none" w:sz="0" w:space="0" w:color="auto"/>
            <w:right w:val="none" w:sz="0" w:space="0" w:color="auto"/>
          </w:divBdr>
        </w:div>
      </w:divsChild>
    </w:div>
    <w:div w:id="773981995">
      <w:bodyDiv w:val="1"/>
      <w:marLeft w:val="0"/>
      <w:marRight w:val="0"/>
      <w:marTop w:val="0"/>
      <w:marBottom w:val="0"/>
      <w:divBdr>
        <w:top w:val="none" w:sz="0" w:space="0" w:color="auto"/>
        <w:left w:val="none" w:sz="0" w:space="0" w:color="auto"/>
        <w:bottom w:val="none" w:sz="0" w:space="0" w:color="auto"/>
        <w:right w:val="none" w:sz="0" w:space="0" w:color="auto"/>
      </w:divBdr>
      <w:divsChild>
        <w:div w:id="288555890">
          <w:marLeft w:val="0"/>
          <w:marRight w:val="0"/>
          <w:marTop w:val="0"/>
          <w:marBottom w:val="0"/>
          <w:divBdr>
            <w:top w:val="none" w:sz="0" w:space="0" w:color="auto"/>
            <w:left w:val="none" w:sz="0" w:space="0" w:color="auto"/>
            <w:bottom w:val="none" w:sz="0" w:space="0" w:color="auto"/>
            <w:right w:val="none" w:sz="0" w:space="0" w:color="auto"/>
          </w:divBdr>
          <w:divsChild>
            <w:div w:id="1217938644">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781412508">
      <w:bodyDiv w:val="1"/>
      <w:marLeft w:val="0"/>
      <w:marRight w:val="0"/>
      <w:marTop w:val="0"/>
      <w:marBottom w:val="0"/>
      <w:divBdr>
        <w:top w:val="none" w:sz="0" w:space="0" w:color="auto"/>
        <w:left w:val="none" w:sz="0" w:space="0" w:color="auto"/>
        <w:bottom w:val="none" w:sz="0" w:space="0" w:color="auto"/>
        <w:right w:val="none" w:sz="0" w:space="0" w:color="auto"/>
      </w:divBdr>
    </w:div>
    <w:div w:id="788547471">
      <w:bodyDiv w:val="1"/>
      <w:marLeft w:val="0"/>
      <w:marRight w:val="0"/>
      <w:marTop w:val="0"/>
      <w:marBottom w:val="0"/>
      <w:divBdr>
        <w:top w:val="none" w:sz="0" w:space="0" w:color="auto"/>
        <w:left w:val="none" w:sz="0" w:space="0" w:color="auto"/>
        <w:bottom w:val="none" w:sz="0" w:space="0" w:color="auto"/>
        <w:right w:val="none" w:sz="0" w:space="0" w:color="auto"/>
      </w:divBdr>
    </w:div>
    <w:div w:id="793404069">
      <w:bodyDiv w:val="1"/>
      <w:marLeft w:val="0"/>
      <w:marRight w:val="0"/>
      <w:marTop w:val="0"/>
      <w:marBottom w:val="0"/>
      <w:divBdr>
        <w:top w:val="none" w:sz="0" w:space="0" w:color="auto"/>
        <w:left w:val="none" w:sz="0" w:space="0" w:color="auto"/>
        <w:bottom w:val="none" w:sz="0" w:space="0" w:color="auto"/>
        <w:right w:val="none" w:sz="0" w:space="0" w:color="auto"/>
      </w:divBdr>
    </w:div>
    <w:div w:id="796338657">
      <w:bodyDiv w:val="1"/>
      <w:marLeft w:val="0"/>
      <w:marRight w:val="0"/>
      <w:marTop w:val="0"/>
      <w:marBottom w:val="0"/>
      <w:divBdr>
        <w:top w:val="none" w:sz="0" w:space="0" w:color="auto"/>
        <w:left w:val="none" w:sz="0" w:space="0" w:color="auto"/>
        <w:bottom w:val="none" w:sz="0" w:space="0" w:color="auto"/>
        <w:right w:val="none" w:sz="0" w:space="0" w:color="auto"/>
      </w:divBdr>
    </w:div>
    <w:div w:id="804082658">
      <w:bodyDiv w:val="1"/>
      <w:marLeft w:val="0"/>
      <w:marRight w:val="0"/>
      <w:marTop w:val="0"/>
      <w:marBottom w:val="0"/>
      <w:divBdr>
        <w:top w:val="none" w:sz="0" w:space="0" w:color="auto"/>
        <w:left w:val="none" w:sz="0" w:space="0" w:color="auto"/>
        <w:bottom w:val="none" w:sz="0" w:space="0" w:color="auto"/>
        <w:right w:val="none" w:sz="0" w:space="0" w:color="auto"/>
      </w:divBdr>
    </w:div>
    <w:div w:id="807011001">
      <w:bodyDiv w:val="1"/>
      <w:marLeft w:val="0"/>
      <w:marRight w:val="0"/>
      <w:marTop w:val="0"/>
      <w:marBottom w:val="0"/>
      <w:divBdr>
        <w:top w:val="none" w:sz="0" w:space="0" w:color="auto"/>
        <w:left w:val="none" w:sz="0" w:space="0" w:color="auto"/>
        <w:bottom w:val="none" w:sz="0" w:space="0" w:color="auto"/>
        <w:right w:val="none" w:sz="0" w:space="0" w:color="auto"/>
      </w:divBdr>
      <w:divsChild>
        <w:div w:id="1395549576">
          <w:marLeft w:val="0"/>
          <w:marRight w:val="0"/>
          <w:marTop w:val="68"/>
          <w:marBottom w:val="68"/>
          <w:divBdr>
            <w:top w:val="none" w:sz="0" w:space="0" w:color="auto"/>
            <w:left w:val="none" w:sz="0" w:space="0" w:color="auto"/>
            <w:bottom w:val="none" w:sz="0" w:space="0" w:color="auto"/>
            <w:right w:val="none" w:sz="0" w:space="0" w:color="auto"/>
          </w:divBdr>
          <w:divsChild>
            <w:div w:id="755979492">
              <w:marLeft w:val="0"/>
              <w:marRight w:val="0"/>
              <w:marTop w:val="0"/>
              <w:marBottom w:val="0"/>
              <w:divBdr>
                <w:top w:val="single" w:sz="6" w:space="0" w:color="BEBEBE"/>
                <w:left w:val="single" w:sz="6" w:space="0" w:color="BEBEBE"/>
                <w:bottom w:val="single" w:sz="6" w:space="0" w:color="BEBEBE"/>
                <w:right w:val="single" w:sz="6" w:space="0" w:color="BEBEBE"/>
              </w:divBdr>
              <w:divsChild>
                <w:div w:id="447045036">
                  <w:marLeft w:val="0"/>
                  <w:marRight w:val="0"/>
                  <w:marTop w:val="0"/>
                  <w:marBottom w:val="0"/>
                  <w:divBdr>
                    <w:top w:val="none" w:sz="0" w:space="0" w:color="auto"/>
                    <w:left w:val="none" w:sz="0" w:space="0" w:color="auto"/>
                    <w:bottom w:val="none" w:sz="0" w:space="0" w:color="auto"/>
                    <w:right w:val="none" w:sz="0" w:space="0" w:color="auto"/>
                  </w:divBdr>
                  <w:divsChild>
                    <w:div w:id="1160803373">
                      <w:marLeft w:val="0"/>
                      <w:marRight w:val="0"/>
                      <w:marTop w:val="0"/>
                      <w:marBottom w:val="0"/>
                      <w:divBdr>
                        <w:top w:val="none" w:sz="0" w:space="0" w:color="auto"/>
                        <w:left w:val="none" w:sz="0" w:space="0" w:color="auto"/>
                        <w:bottom w:val="none" w:sz="0" w:space="0" w:color="auto"/>
                        <w:right w:val="none" w:sz="0" w:space="0" w:color="auto"/>
                      </w:divBdr>
                      <w:divsChild>
                        <w:div w:id="14093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10430">
      <w:bodyDiv w:val="1"/>
      <w:marLeft w:val="0"/>
      <w:marRight w:val="0"/>
      <w:marTop w:val="0"/>
      <w:marBottom w:val="0"/>
      <w:divBdr>
        <w:top w:val="none" w:sz="0" w:space="0" w:color="auto"/>
        <w:left w:val="none" w:sz="0" w:space="0" w:color="auto"/>
        <w:bottom w:val="none" w:sz="0" w:space="0" w:color="auto"/>
        <w:right w:val="none" w:sz="0" w:space="0" w:color="auto"/>
      </w:divBdr>
    </w:div>
    <w:div w:id="819225380">
      <w:bodyDiv w:val="1"/>
      <w:marLeft w:val="0"/>
      <w:marRight w:val="0"/>
      <w:marTop w:val="0"/>
      <w:marBottom w:val="0"/>
      <w:divBdr>
        <w:top w:val="none" w:sz="0" w:space="0" w:color="auto"/>
        <w:left w:val="none" w:sz="0" w:space="0" w:color="auto"/>
        <w:bottom w:val="none" w:sz="0" w:space="0" w:color="auto"/>
        <w:right w:val="none" w:sz="0" w:space="0" w:color="auto"/>
      </w:divBdr>
    </w:div>
    <w:div w:id="824972335">
      <w:bodyDiv w:val="1"/>
      <w:marLeft w:val="0"/>
      <w:marRight w:val="0"/>
      <w:marTop w:val="0"/>
      <w:marBottom w:val="0"/>
      <w:divBdr>
        <w:top w:val="none" w:sz="0" w:space="0" w:color="auto"/>
        <w:left w:val="none" w:sz="0" w:space="0" w:color="auto"/>
        <w:bottom w:val="none" w:sz="0" w:space="0" w:color="auto"/>
        <w:right w:val="none" w:sz="0" w:space="0" w:color="auto"/>
      </w:divBdr>
    </w:div>
    <w:div w:id="836533388">
      <w:bodyDiv w:val="1"/>
      <w:marLeft w:val="0"/>
      <w:marRight w:val="0"/>
      <w:marTop w:val="0"/>
      <w:marBottom w:val="0"/>
      <w:divBdr>
        <w:top w:val="none" w:sz="0" w:space="0" w:color="auto"/>
        <w:left w:val="none" w:sz="0" w:space="0" w:color="auto"/>
        <w:bottom w:val="none" w:sz="0" w:space="0" w:color="auto"/>
        <w:right w:val="none" w:sz="0" w:space="0" w:color="auto"/>
      </w:divBdr>
    </w:div>
    <w:div w:id="840389405">
      <w:bodyDiv w:val="1"/>
      <w:marLeft w:val="0"/>
      <w:marRight w:val="0"/>
      <w:marTop w:val="0"/>
      <w:marBottom w:val="0"/>
      <w:divBdr>
        <w:top w:val="none" w:sz="0" w:space="0" w:color="auto"/>
        <w:left w:val="none" w:sz="0" w:space="0" w:color="auto"/>
        <w:bottom w:val="none" w:sz="0" w:space="0" w:color="auto"/>
        <w:right w:val="none" w:sz="0" w:space="0" w:color="auto"/>
      </w:divBdr>
      <w:divsChild>
        <w:div w:id="265504020">
          <w:marLeft w:val="0"/>
          <w:marRight w:val="0"/>
          <w:marTop w:val="0"/>
          <w:marBottom w:val="0"/>
          <w:divBdr>
            <w:top w:val="none" w:sz="0" w:space="0" w:color="auto"/>
            <w:left w:val="none" w:sz="0" w:space="0" w:color="auto"/>
            <w:bottom w:val="none" w:sz="0" w:space="0" w:color="auto"/>
            <w:right w:val="none" w:sz="0" w:space="0" w:color="auto"/>
          </w:divBdr>
        </w:div>
      </w:divsChild>
    </w:div>
    <w:div w:id="841549191">
      <w:bodyDiv w:val="1"/>
      <w:marLeft w:val="0"/>
      <w:marRight w:val="0"/>
      <w:marTop w:val="0"/>
      <w:marBottom w:val="0"/>
      <w:divBdr>
        <w:top w:val="none" w:sz="0" w:space="0" w:color="auto"/>
        <w:left w:val="none" w:sz="0" w:space="0" w:color="auto"/>
        <w:bottom w:val="none" w:sz="0" w:space="0" w:color="auto"/>
        <w:right w:val="none" w:sz="0" w:space="0" w:color="auto"/>
      </w:divBdr>
    </w:div>
    <w:div w:id="843740609">
      <w:bodyDiv w:val="1"/>
      <w:marLeft w:val="0"/>
      <w:marRight w:val="0"/>
      <w:marTop w:val="0"/>
      <w:marBottom w:val="0"/>
      <w:divBdr>
        <w:top w:val="none" w:sz="0" w:space="0" w:color="auto"/>
        <w:left w:val="none" w:sz="0" w:space="0" w:color="auto"/>
        <w:bottom w:val="none" w:sz="0" w:space="0" w:color="auto"/>
        <w:right w:val="none" w:sz="0" w:space="0" w:color="auto"/>
      </w:divBdr>
    </w:div>
    <w:div w:id="855584000">
      <w:bodyDiv w:val="1"/>
      <w:marLeft w:val="0"/>
      <w:marRight w:val="0"/>
      <w:marTop w:val="0"/>
      <w:marBottom w:val="0"/>
      <w:divBdr>
        <w:top w:val="none" w:sz="0" w:space="0" w:color="auto"/>
        <w:left w:val="none" w:sz="0" w:space="0" w:color="auto"/>
        <w:bottom w:val="none" w:sz="0" w:space="0" w:color="auto"/>
        <w:right w:val="none" w:sz="0" w:space="0" w:color="auto"/>
      </w:divBdr>
    </w:div>
    <w:div w:id="863598762">
      <w:bodyDiv w:val="1"/>
      <w:marLeft w:val="0"/>
      <w:marRight w:val="0"/>
      <w:marTop w:val="0"/>
      <w:marBottom w:val="0"/>
      <w:divBdr>
        <w:top w:val="none" w:sz="0" w:space="0" w:color="auto"/>
        <w:left w:val="none" w:sz="0" w:space="0" w:color="auto"/>
        <w:bottom w:val="none" w:sz="0" w:space="0" w:color="auto"/>
        <w:right w:val="none" w:sz="0" w:space="0" w:color="auto"/>
      </w:divBdr>
    </w:div>
    <w:div w:id="867719001">
      <w:bodyDiv w:val="1"/>
      <w:marLeft w:val="0"/>
      <w:marRight w:val="0"/>
      <w:marTop w:val="0"/>
      <w:marBottom w:val="0"/>
      <w:divBdr>
        <w:top w:val="none" w:sz="0" w:space="0" w:color="auto"/>
        <w:left w:val="none" w:sz="0" w:space="0" w:color="auto"/>
        <w:bottom w:val="none" w:sz="0" w:space="0" w:color="auto"/>
        <w:right w:val="none" w:sz="0" w:space="0" w:color="auto"/>
      </w:divBdr>
    </w:div>
    <w:div w:id="868180881">
      <w:bodyDiv w:val="1"/>
      <w:marLeft w:val="0"/>
      <w:marRight w:val="0"/>
      <w:marTop w:val="0"/>
      <w:marBottom w:val="0"/>
      <w:divBdr>
        <w:top w:val="none" w:sz="0" w:space="0" w:color="auto"/>
        <w:left w:val="none" w:sz="0" w:space="0" w:color="auto"/>
        <w:bottom w:val="none" w:sz="0" w:space="0" w:color="auto"/>
        <w:right w:val="none" w:sz="0" w:space="0" w:color="auto"/>
      </w:divBdr>
    </w:div>
    <w:div w:id="868224987">
      <w:bodyDiv w:val="1"/>
      <w:marLeft w:val="0"/>
      <w:marRight w:val="0"/>
      <w:marTop w:val="0"/>
      <w:marBottom w:val="0"/>
      <w:divBdr>
        <w:top w:val="none" w:sz="0" w:space="0" w:color="auto"/>
        <w:left w:val="none" w:sz="0" w:space="0" w:color="auto"/>
        <w:bottom w:val="none" w:sz="0" w:space="0" w:color="auto"/>
        <w:right w:val="none" w:sz="0" w:space="0" w:color="auto"/>
      </w:divBdr>
    </w:div>
    <w:div w:id="869882717">
      <w:bodyDiv w:val="1"/>
      <w:marLeft w:val="0"/>
      <w:marRight w:val="0"/>
      <w:marTop w:val="0"/>
      <w:marBottom w:val="0"/>
      <w:divBdr>
        <w:top w:val="none" w:sz="0" w:space="0" w:color="auto"/>
        <w:left w:val="none" w:sz="0" w:space="0" w:color="auto"/>
        <w:bottom w:val="none" w:sz="0" w:space="0" w:color="auto"/>
        <w:right w:val="none" w:sz="0" w:space="0" w:color="auto"/>
      </w:divBdr>
    </w:div>
    <w:div w:id="873539252">
      <w:bodyDiv w:val="1"/>
      <w:marLeft w:val="0"/>
      <w:marRight w:val="0"/>
      <w:marTop w:val="0"/>
      <w:marBottom w:val="0"/>
      <w:divBdr>
        <w:top w:val="none" w:sz="0" w:space="0" w:color="auto"/>
        <w:left w:val="none" w:sz="0" w:space="0" w:color="auto"/>
        <w:bottom w:val="none" w:sz="0" w:space="0" w:color="auto"/>
        <w:right w:val="none" w:sz="0" w:space="0" w:color="auto"/>
      </w:divBdr>
    </w:div>
    <w:div w:id="873662073">
      <w:bodyDiv w:val="1"/>
      <w:marLeft w:val="0"/>
      <w:marRight w:val="0"/>
      <w:marTop w:val="0"/>
      <w:marBottom w:val="0"/>
      <w:divBdr>
        <w:top w:val="none" w:sz="0" w:space="0" w:color="auto"/>
        <w:left w:val="none" w:sz="0" w:space="0" w:color="auto"/>
        <w:bottom w:val="none" w:sz="0" w:space="0" w:color="auto"/>
        <w:right w:val="none" w:sz="0" w:space="0" w:color="auto"/>
      </w:divBdr>
    </w:div>
    <w:div w:id="877471058">
      <w:bodyDiv w:val="1"/>
      <w:marLeft w:val="0"/>
      <w:marRight w:val="0"/>
      <w:marTop w:val="0"/>
      <w:marBottom w:val="0"/>
      <w:divBdr>
        <w:top w:val="none" w:sz="0" w:space="0" w:color="auto"/>
        <w:left w:val="none" w:sz="0" w:space="0" w:color="auto"/>
        <w:bottom w:val="none" w:sz="0" w:space="0" w:color="auto"/>
        <w:right w:val="none" w:sz="0" w:space="0" w:color="auto"/>
      </w:divBdr>
    </w:div>
    <w:div w:id="879510626">
      <w:bodyDiv w:val="1"/>
      <w:marLeft w:val="0"/>
      <w:marRight w:val="0"/>
      <w:marTop w:val="0"/>
      <w:marBottom w:val="0"/>
      <w:divBdr>
        <w:top w:val="none" w:sz="0" w:space="0" w:color="auto"/>
        <w:left w:val="none" w:sz="0" w:space="0" w:color="auto"/>
        <w:bottom w:val="none" w:sz="0" w:space="0" w:color="auto"/>
        <w:right w:val="none" w:sz="0" w:space="0" w:color="auto"/>
      </w:divBdr>
    </w:div>
    <w:div w:id="887688296">
      <w:bodyDiv w:val="1"/>
      <w:marLeft w:val="0"/>
      <w:marRight w:val="0"/>
      <w:marTop w:val="0"/>
      <w:marBottom w:val="0"/>
      <w:divBdr>
        <w:top w:val="none" w:sz="0" w:space="0" w:color="auto"/>
        <w:left w:val="none" w:sz="0" w:space="0" w:color="auto"/>
        <w:bottom w:val="none" w:sz="0" w:space="0" w:color="auto"/>
        <w:right w:val="none" w:sz="0" w:space="0" w:color="auto"/>
      </w:divBdr>
    </w:div>
    <w:div w:id="889265746">
      <w:bodyDiv w:val="1"/>
      <w:marLeft w:val="0"/>
      <w:marRight w:val="0"/>
      <w:marTop w:val="0"/>
      <w:marBottom w:val="0"/>
      <w:divBdr>
        <w:top w:val="none" w:sz="0" w:space="0" w:color="auto"/>
        <w:left w:val="none" w:sz="0" w:space="0" w:color="auto"/>
        <w:bottom w:val="none" w:sz="0" w:space="0" w:color="auto"/>
        <w:right w:val="none" w:sz="0" w:space="0" w:color="auto"/>
      </w:divBdr>
    </w:div>
    <w:div w:id="894387093">
      <w:bodyDiv w:val="1"/>
      <w:marLeft w:val="0"/>
      <w:marRight w:val="0"/>
      <w:marTop w:val="0"/>
      <w:marBottom w:val="0"/>
      <w:divBdr>
        <w:top w:val="none" w:sz="0" w:space="0" w:color="auto"/>
        <w:left w:val="none" w:sz="0" w:space="0" w:color="auto"/>
        <w:bottom w:val="none" w:sz="0" w:space="0" w:color="auto"/>
        <w:right w:val="none" w:sz="0" w:space="0" w:color="auto"/>
      </w:divBdr>
    </w:div>
    <w:div w:id="896209794">
      <w:bodyDiv w:val="1"/>
      <w:marLeft w:val="0"/>
      <w:marRight w:val="0"/>
      <w:marTop w:val="0"/>
      <w:marBottom w:val="0"/>
      <w:divBdr>
        <w:top w:val="none" w:sz="0" w:space="0" w:color="auto"/>
        <w:left w:val="none" w:sz="0" w:space="0" w:color="auto"/>
        <w:bottom w:val="none" w:sz="0" w:space="0" w:color="auto"/>
        <w:right w:val="none" w:sz="0" w:space="0" w:color="auto"/>
      </w:divBdr>
      <w:divsChild>
        <w:div w:id="71897144">
          <w:marLeft w:val="0"/>
          <w:marRight w:val="0"/>
          <w:marTop w:val="0"/>
          <w:marBottom w:val="0"/>
          <w:divBdr>
            <w:top w:val="none" w:sz="0" w:space="0" w:color="auto"/>
            <w:left w:val="none" w:sz="0" w:space="0" w:color="auto"/>
            <w:bottom w:val="none" w:sz="0" w:space="0" w:color="auto"/>
            <w:right w:val="none" w:sz="0" w:space="0" w:color="auto"/>
          </w:divBdr>
          <w:divsChild>
            <w:div w:id="1872374697">
              <w:marLeft w:val="0"/>
              <w:marRight w:val="0"/>
              <w:marTop w:val="0"/>
              <w:marBottom w:val="0"/>
              <w:divBdr>
                <w:top w:val="none" w:sz="0" w:space="0" w:color="auto"/>
                <w:left w:val="none" w:sz="0" w:space="0" w:color="auto"/>
                <w:bottom w:val="none" w:sz="0" w:space="0" w:color="auto"/>
                <w:right w:val="none" w:sz="0" w:space="0" w:color="auto"/>
              </w:divBdr>
              <w:divsChild>
                <w:div w:id="581910245">
                  <w:marLeft w:val="0"/>
                  <w:marRight w:val="0"/>
                  <w:marTop w:val="0"/>
                  <w:marBottom w:val="0"/>
                  <w:divBdr>
                    <w:top w:val="single" w:sz="18" w:space="0" w:color="08237A"/>
                    <w:left w:val="none" w:sz="0" w:space="0" w:color="auto"/>
                    <w:bottom w:val="none" w:sz="0" w:space="0" w:color="auto"/>
                    <w:right w:val="none" w:sz="0" w:space="0" w:color="auto"/>
                  </w:divBdr>
                  <w:divsChild>
                    <w:div w:id="806629877">
                      <w:marLeft w:val="0"/>
                      <w:marRight w:val="0"/>
                      <w:marTop w:val="0"/>
                      <w:marBottom w:val="0"/>
                      <w:divBdr>
                        <w:top w:val="single" w:sz="2" w:space="7" w:color="BBBBBB"/>
                        <w:left w:val="single" w:sz="6" w:space="0" w:color="BBBBBB"/>
                        <w:bottom w:val="single" w:sz="6" w:space="0" w:color="BBBBBB"/>
                        <w:right w:val="single" w:sz="6" w:space="0" w:color="BBBBBB"/>
                      </w:divBdr>
                      <w:divsChild>
                        <w:div w:id="77948282">
                          <w:marLeft w:val="0"/>
                          <w:marRight w:val="0"/>
                          <w:marTop w:val="0"/>
                          <w:marBottom w:val="0"/>
                          <w:divBdr>
                            <w:top w:val="none" w:sz="0" w:space="0" w:color="auto"/>
                            <w:left w:val="none" w:sz="0" w:space="0" w:color="auto"/>
                            <w:bottom w:val="none" w:sz="0" w:space="0" w:color="auto"/>
                            <w:right w:val="none" w:sz="0" w:space="0" w:color="auto"/>
                          </w:divBdr>
                          <w:divsChild>
                            <w:div w:id="20315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73505">
      <w:bodyDiv w:val="1"/>
      <w:marLeft w:val="0"/>
      <w:marRight w:val="0"/>
      <w:marTop w:val="0"/>
      <w:marBottom w:val="0"/>
      <w:divBdr>
        <w:top w:val="none" w:sz="0" w:space="0" w:color="auto"/>
        <w:left w:val="none" w:sz="0" w:space="0" w:color="auto"/>
        <w:bottom w:val="none" w:sz="0" w:space="0" w:color="auto"/>
        <w:right w:val="none" w:sz="0" w:space="0" w:color="auto"/>
      </w:divBdr>
    </w:div>
    <w:div w:id="912281074">
      <w:bodyDiv w:val="1"/>
      <w:marLeft w:val="0"/>
      <w:marRight w:val="0"/>
      <w:marTop w:val="0"/>
      <w:marBottom w:val="0"/>
      <w:divBdr>
        <w:top w:val="none" w:sz="0" w:space="0" w:color="auto"/>
        <w:left w:val="none" w:sz="0" w:space="0" w:color="auto"/>
        <w:bottom w:val="none" w:sz="0" w:space="0" w:color="auto"/>
        <w:right w:val="none" w:sz="0" w:space="0" w:color="auto"/>
      </w:divBdr>
    </w:div>
    <w:div w:id="920798923">
      <w:bodyDiv w:val="1"/>
      <w:marLeft w:val="0"/>
      <w:marRight w:val="0"/>
      <w:marTop w:val="0"/>
      <w:marBottom w:val="0"/>
      <w:divBdr>
        <w:top w:val="none" w:sz="0" w:space="0" w:color="auto"/>
        <w:left w:val="none" w:sz="0" w:space="0" w:color="auto"/>
        <w:bottom w:val="none" w:sz="0" w:space="0" w:color="auto"/>
        <w:right w:val="none" w:sz="0" w:space="0" w:color="auto"/>
      </w:divBdr>
    </w:div>
    <w:div w:id="920800098">
      <w:bodyDiv w:val="1"/>
      <w:marLeft w:val="0"/>
      <w:marRight w:val="0"/>
      <w:marTop w:val="0"/>
      <w:marBottom w:val="0"/>
      <w:divBdr>
        <w:top w:val="none" w:sz="0" w:space="0" w:color="auto"/>
        <w:left w:val="none" w:sz="0" w:space="0" w:color="auto"/>
        <w:bottom w:val="none" w:sz="0" w:space="0" w:color="auto"/>
        <w:right w:val="none" w:sz="0" w:space="0" w:color="auto"/>
      </w:divBdr>
    </w:div>
    <w:div w:id="921061693">
      <w:bodyDiv w:val="1"/>
      <w:marLeft w:val="0"/>
      <w:marRight w:val="0"/>
      <w:marTop w:val="0"/>
      <w:marBottom w:val="0"/>
      <w:divBdr>
        <w:top w:val="none" w:sz="0" w:space="0" w:color="auto"/>
        <w:left w:val="none" w:sz="0" w:space="0" w:color="auto"/>
        <w:bottom w:val="none" w:sz="0" w:space="0" w:color="auto"/>
        <w:right w:val="none" w:sz="0" w:space="0" w:color="auto"/>
      </w:divBdr>
    </w:div>
    <w:div w:id="922494634">
      <w:bodyDiv w:val="1"/>
      <w:marLeft w:val="0"/>
      <w:marRight w:val="0"/>
      <w:marTop w:val="0"/>
      <w:marBottom w:val="0"/>
      <w:divBdr>
        <w:top w:val="none" w:sz="0" w:space="0" w:color="auto"/>
        <w:left w:val="none" w:sz="0" w:space="0" w:color="auto"/>
        <w:bottom w:val="none" w:sz="0" w:space="0" w:color="auto"/>
        <w:right w:val="none" w:sz="0" w:space="0" w:color="auto"/>
      </w:divBdr>
    </w:div>
    <w:div w:id="924799360">
      <w:bodyDiv w:val="1"/>
      <w:marLeft w:val="0"/>
      <w:marRight w:val="0"/>
      <w:marTop w:val="0"/>
      <w:marBottom w:val="0"/>
      <w:divBdr>
        <w:top w:val="none" w:sz="0" w:space="0" w:color="auto"/>
        <w:left w:val="none" w:sz="0" w:space="0" w:color="auto"/>
        <w:bottom w:val="none" w:sz="0" w:space="0" w:color="auto"/>
        <w:right w:val="none" w:sz="0" w:space="0" w:color="auto"/>
      </w:divBdr>
    </w:div>
    <w:div w:id="927694846">
      <w:bodyDiv w:val="1"/>
      <w:marLeft w:val="0"/>
      <w:marRight w:val="0"/>
      <w:marTop w:val="0"/>
      <w:marBottom w:val="0"/>
      <w:divBdr>
        <w:top w:val="none" w:sz="0" w:space="0" w:color="auto"/>
        <w:left w:val="none" w:sz="0" w:space="0" w:color="auto"/>
        <w:bottom w:val="none" w:sz="0" w:space="0" w:color="auto"/>
        <w:right w:val="none" w:sz="0" w:space="0" w:color="auto"/>
      </w:divBdr>
    </w:div>
    <w:div w:id="941382578">
      <w:bodyDiv w:val="1"/>
      <w:marLeft w:val="0"/>
      <w:marRight w:val="0"/>
      <w:marTop w:val="0"/>
      <w:marBottom w:val="0"/>
      <w:divBdr>
        <w:top w:val="none" w:sz="0" w:space="0" w:color="auto"/>
        <w:left w:val="none" w:sz="0" w:space="0" w:color="auto"/>
        <w:bottom w:val="none" w:sz="0" w:space="0" w:color="auto"/>
        <w:right w:val="none" w:sz="0" w:space="0" w:color="auto"/>
      </w:divBdr>
      <w:divsChild>
        <w:div w:id="387076867">
          <w:marLeft w:val="0"/>
          <w:marRight w:val="0"/>
          <w:marTop w:val="0"/>
          <w:marBottom w:val="0"/>
          <w:divBdr>
            <w:top w:val="none" w:sz="0" w:space="0" w:color="auto"/>
            <w:left w:val="none" w:sz="0" w:space="0" w:color="auto"/>
            <w:bottom w:val="none" w:sz="0" w:space="0" w:color="auto"/>
            <w:right w:val="none" w:sz="0" w:space="0" w:color="auto"/>
          </w:divBdr>
          <w:divsChild>
            <w:div w:id="577516638">
              <w:marLeft w:val="0"/>
              <w:marRight w:val="0"/>
              <w:marTop w:val="0"/>
              <w:marBottom w:val="0"/>
              <w:divBdr>
                <w:top w:val="none" w:sz="0" w:space="0" w:color="auto"/>
                <w:left w:val="none" w:sz="0" w:space="0" w:color="auto"/>
                <w:bottom w:val="none" w:sz="0" w:space="0" w:color="auto"/>
                <w:right w:val="none" w:sz="0" w:space="0" w:color="auto"/>
              </w:divBdr>
              <w:divsChild>
                <w:div w:id="1107847076">
                  <w:marLeft w:val="0"/>
                  <w:marRight w:val="0"/>
                  <w:marTop w:val="0"/>
                  <w:marBottom w:val="0"/>
                  <w:divBdr>
                    <w:top w:val="single" w:sz="18" w:space="0" w:color="08237A"/>
                    <w:left w:val="none" w:sz="0" w:space="0" w:color="auto"/>
                    <w:bottom w:val="none" w:sz="0" w:space="0" w:color="auto"/>
                    <w:right w:val="none" w:sz="0" w:space="0" w:color="auto"/>
                  </w:divBdr>
                  <w:divsChild>
                    <w:div w:id="1470633604">
                      <w:marLeft w:val="0"/>
                      <w:marRight w:val="0"/>
                      <w:marTop w:val="0"/>
                      <w:marBottom w:val="0"/>
                      <w:divBdr>
                        <w:top w:val="single" w:sz="2" w:space="7" w:color="BBBBBB"/>
                        <w:left w:val="single" w:sz="6" w:space="0" w:color="BBBBBB"/>
                        <w:bottom w:val="single" w:sz="6" w:space="0" w:color="BBBBBB"/>
                        <w:right w:val="single" w:sz="6" w:space="0" w:color="BBBBBB"/>
                      </w:divBdr>
                      <w:divsChild>
                        <w:div w:id="1513883938">
                          <w:marLeft w:val="0"/>
                          <w:marRight w:val="0"/>
                          <w:marTop w:val="0"/>
                          <w:marBottom w:val="0"/>
                          <w:divBdr>
                            <w:top w:val="none" w:sz="0" w:space="0" w:color="auto"/>
                            <w:left w:val="none" w:sz="0" w:space="0" w:color="auto"/>
                            <w:bottom w:val="none" w:sz="0" w:space="0" w:color="auto"/>
                            <w:right w:val="none" w:sz="0" w:space="0" w:color="auto"/>
                          </w:divBdr>
                          <w:divsChild>
                            <w:div w:id="569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75075">
      <w:bodyDiv w:val="1"/>
      <w:marLeft w:val="0"/>
      <w:marRight w:val="0"/>
      <w:marTop w:val="0"/>
      <w:marBottom w:val="0"/>
      <w:divBdr>
        <w:top w:val="none" w:sz="0" w:space="0" w:color="auto"/>
        <w:left w:val="none" w:sz="0" w:space="0" w:color="auto"/>
        <w:bottom w:val="none" w:sz="0" w:space="0" w:color="auto"/>
        <w:right w:val="none" w:sz="0" w:space="0" w:color="auto"/>
      </w:divBdr>
    </w:div>
    <w:div w:id="969554022">
      <w:bodyDiv w:val="1"/>
      <w:marLeft w:val="0"/>
      <w:marRight w:val="0"/>
      <w:marTop w:val="0"/>
      <w:marBottom w:val="0"/>
      <w:divBdr>
        <w:top w:val="none" w:sz="0" w:space="0" w:color="auto"/>
        <w:left w:val="none" w:sz="0" w:space="0" w:color="auto"/>
        <w:bottom w:val="none" w:sz="0" w:space="0" w:color="auto"/>
        <w:right w:val="none" w:sz="0" w:space="0" w:color="auto"/>
      </w:divBdr>
    </w:div>
    <w:div w:id="972446329">
      <w:bodyDiv w:val="1"/>
      <w:marLeft w:val="0"/>
      <w:marRight w:val="0"/>
      <w:marTop w:val="0"/>
      <w:marBottom w:val="0"/>
      <w:divBdr>
        <w:top w:val="none" w:sz="0" w:space="0" w:color="auto"/>
        <w:left w:val="none" w:sz="0" w:space="0" w:color="auto"/>
        <w:bottom w:val="none" w:sz="0" w:space="0" w:color="auto"/>
        <w:right w:val="none" w:sz="0" w:space="0" w:color="auto"/>
      </w:divBdr>
    </w:div>
    <w:div w:id="973828745">
      <w:bodyDiv w:val="1"/>
      <w:marLeft w:val="0"/>
      <w:marRight w:val="0"/>
      <w:marTop w:val="0"/>
      <w:marBottom w:val="0"/>
      <w:divBdr>
        <w:top w:val="none" w:sz="0" w:space="0" w:color="auto"/>
        <w:left w:val="none" w:sz="0" w:space="0" w:color="auto"/>
        <w:bottom w:val="none" w:sz="0" w:space="0" w:color="auto"/>
        <w:right w:val="none" w:sz="0" w:space="0" w:color="auto"/>
      </w:divBdr>
    </w:div>
    <w:div w:id="974598862">
      <w:bodyDiv w:val="1"/>
      <w:marLeft w:val="0"/>
      <w:marRight w:val="0"/>
      <w:marTop w:val="0"/>
      <w:marBottom w:val="0"/>
      <w:divBdr>
        <w:top w:val="none" w:sz="0" w:space="0" w:color="auto"/>
        <w:left w:val="none" w:sz="0" w:space="0" w:color="auto"/>
        <w:bottom w:val="none" w:sz="0" w:space="0" w:color="auto"/>
        <w:right w:val="none" w:sz="0" w:space="0" w:color="auto"/>
      </w:divBdr>
    </w:div>
    <w:div w:id="977146330">
      <w:bodyDiv w:val="1"/>
      <w:marLeft w:val="0"/>
      <w:marRight w:val="0"/>
      <w:marTop w:val="0"/>
      <w:marBottom w:val="0"/>
      <w:divBdr>
        <w:top w:val="none" w:sz="0" w:space="0" w:color="auto"/>
        <w:left w:val="none" w:sz="0" w:space="0" w:color="auto"/>
        <w:bottom w:val="none" w:sz="0" w:space="0" w:color="auto"/>
        <w:right w:val="none" w:sz="0" w:space="0" w:color="auto"/>
      </w:divBdr>
    </w:div>
    <w:div w:id="980311337">
      <w:bodyDiv w:val="1"/>
      <w:marLeft w:val="0"/>
      <w:marRight w:val="0"/>
      <w:marTop w:val="0"/>
      <w:marBottom w:val="0"/>
      <w:divBdr>
        <w:top w:val="none" w:sz="0" w:space="0" w:color="auto"/>
        <w:left w:val="none" w:sz="0" w:space="0" w:color="auto"/>
        <w:bottom w:val="none" w:sz="0" w:space="0" w:color="auto"/>
        <w:right w:val="none" w:sz="0" w:space="0" w:color="auto"/>
      </w:divBdr>
      <w:divsChild>
        <w:div w:id="873811221">
          <w:marLeft w:val="0"/>
          <w:marRight w:val="0"/>
          <w:marTop w:val="0"/>
          <w:marBottom w:val="0"/>
          <w:divBdr>
            <w:top w:val="none" w:sz="0" w:space="0" w:color="auto"/>
            <w:left w:val="none" w:sz="0" w:space="0" w:color="auto"/>
            <w:bottom w:val="none" w:sz="0" w:space="0" w:color="auto"/>
            <w:right w:val="none" w:sz="0" w:space="0" w:color="auto"/>
          </w:divBdr>
        </w:div>
      </w:divsChild>
    </w:div>
    <w:div w:id="980497689">
      <w:bodyDiv w:val="1"/>
      <w:marLeft w:val="0"/>
      <w:marRight w:val="0"/>
      <w:marTop w:val="0"/>
      <w:marBottom w:val="0"/>
      <w:divBdr>
        <w:top w:val="none" w:sz="0" w:space="0" w:color="auto"/>
        <w:left w:val="none" w:sz="0" w:space="0" w:color="auto"/>
        <w:bottom w:val="none" w:sz="0" w:space="0" w:color="auto"/>
        <w:right w:val="none" w:sz="0" w:space="0" w:color="auto"/>
      </w:divBdr>
    </w:div>
    <w:div w:id="988482012">
      <w:bodyDiv w:val="1"/>
      <w:marLeft w:val="0"/>
      <w:marRight w:val="0"/>
      <w:marTop w:val="0"/>
      <w:marBottom w:val="0"/>
      <w:divBdr>
        <w:top w:val="none" w:sz="0" w:space="0" w:color="auto"/>
        <w:left w:val="none" w:sz="0" w:space="0" w:color="auto"/>
        <w:bottom w:val="none" w:sz="0" w:space="0" w:color="auto"/>
        <w:right w:val="none" w:sz="0" w:space="0" w:color="auto"/>
      </w:divBdr>
      <w:divsChild>
        <w:div w:id="2068994456">
          <w:marLeft w:val="0"/>
          <w:marRight w:val="0"/>
          <w:marTop w:val="0"/>
          <w:marBottom w:val="0"/>
          <w:divBdr>
            <w:top w:val="none" w:sz="0" w:space="0" w:color="auto"/>
            <w:left w:val="none" w:sz="0" w:space="0" w:color="auto"/>
            <w:bottom w:val="none" w:sz="0" w:space="0" w:color="auto"/>
            <w:right w:val="none" w:sz="0" w:space="0" w:color="auto"/>
          </w:divBdr>
          <w:divsChild>
            <w:div w:id="1875920120">
              <w:marLeft w:val="0"/>
              <w:marRight w:val="0"/>
              <w:marTop w:val="0"/>
              <w:marBottom w:val="0"/>
              <w:divBdr>
                <w:top w:val="none" w:sz="0" w:space="0" w:color="auto"/>
                <w:left w:val="none" w:sz="0" w:space="0" w:color="auto"/>
                <w:bottom w:val="none" w:sz="0" w:space="0" w:color="auto"/>
                <w:right w:val="none" w:sz="0" w:space="0" w:color="auto"/>
              </w:divBdr>
              <w:divsChild>
                <w:div w:id="559752201">
                  <w:marLeft w:val="0"/>
                  <w:marRight w:val="0"/>
                  <w:marTop w:val="0"/>
                  <w:marBottom w:val="0"/>
                  <w:divBdr>
                    <w:top w:val="single" w:sz="18" w:space="0" w:color="08237A"/>
                    <w:left w:val="none" w:sz="0" w:space="0" w:color="auto"/>
                    <w:bottom w:val="none" w:sz="0" w:space="0" w:color="auto"/>
                    <w:right w:val="none" w:sz="0" w:space="0" w:color="auto"/>
                  </w:divBdr>
                  <w:divsChild>
                    <w:div w:id="21053976">
                      <w:marLeft w:val="0"/>
                      <w:marRight w:val="0"/>
                      <w:marTop w:val="0"/>
                      <w:marBottom w:val="0"/>
                      <w:divBdr>
                        <w:top w:val="single" w:sz="2" w:space="7" w:color="BBBBBB"/>
                        <w:left w:val="single" w:sz="6" w:space="0" w:color="BBBBBB"/>
                        <w:bottom w:val="single" w:sz="6" w:space="0" w:color="BBBBBB"/>
                        <w:right w:val="single" w:sz="6" w:space="0" w:color="BBBBBB"/>
                      </w:divBdr>
                      <w:divsChild>
                        <w:div w:id="1164247143">
                          <w:marLeft w:val="0"/>
                          <w:marRight w:val="0"/>
                          <w:marTop w:val="0"/>
                          <w:marBottom w:val="0"/>
                          <w:divBdr>
                            <w:top w:val="none" w:sz="0" w:space="0" w:color="auto"/>
                            <w:left w:val="none" w:sz="0" w:space="0" w:color="auto"/>
                            <w:bottom w:val="none" w:sz="0" w:space="0" w:color="auto"/>
                            <w:right w:val="none" w:sz="0" w:space="0" w:color="auto"/>
                          </w:divBdr>
                          <w:divsChild>
                            <w:div w:id="10111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9077">
      <w:bodyDiv w:val="1"/>
      <w:marLeft w:val="0"/>
      <w:marRight w:val="0"/>
      <w:marTop w:val="0"/>
      <w:marBottom w:val="0"/>
      <w:divBdr>
        <w:top w:val="none" w:sz="0" w:space="0" w:color="auto"/>
        <w:left w:val="none" w:sz="0" w:space="0" w:color="auto"/>
        <w:bottom w:val="none" w:sz="0" w:space="0" w:color="auto"/>
        <w:right w:val="none" w:sz="0" w:space="0" w:color="auto"/>
      </w:divBdr>
    </w:div>
    <w:div w:id="990255111">
      <w:bodyDiv w:val="1"/>
      <w:marLeft w:val="0"/>
      <w:marRight w:val="0"/>
      <w:marTop w:val="0"/>
      <w:marBottom w:val="0"/>
      <w:divBdr>
        <w:top w:val="none" w:sz="0" w:space="0" w:color="auto"/>
        <w:left w:val="none" w:sz="0" w:space="0" w:color="auto"/>
        <w:bottom w:val="none" w:sz="0" w:space="0" w:color="auto"/>
        <w:right w:val="none" w:sz="0" w:space="0" w:color="auto"/>
      </w:divBdr>
    </w:div>
    <w:div w:id="994844238">
      <w:bodyDiv w:val="1"/>
      <w:marLeft w:val="0"/>
      <w:marRight w:val="0"/>
      <w:marTop w:val="0"/>
      <w:marBottom w:val="0"/>
      <w:divBdr>
        <w:top w:val="none" w:sz="0" w:space="0" w:color="auto"/>
        <w:left w:val="none" w:sz="0" w:space="0" w:color="auto"/>
        <w:bottom w:val="none" w:sz="0" w:space="0" w:color="auto"/>
        <w:right w:val="none" w:sz="0" w:space="0" w:color="auto"/>
      </w:divBdr>
    </w:div>
    <w:div w:id="996572547">
      <w:bodyDiv w:val="1"/>
      <w:marLeft w:val="0"/>
      <w:marRight w:val="0"/>
      <w:marTop w:val="0"/>
      <w:marBottom w:val="0"/>
      <w:divBdr>
        <w:top w:val="none" w:sz="0" w:space="0" w:color="auto"/>
        <w:left w:val="none" w:sz="0" w:space="0" w:color="auto"/>
        <w:bottom w:val="none" w:sz="0" w:space="0" w:color="auto"/>
        <w:right w:val="none" w:sz="0" w:space="0" w:color="auto"/>
      </w:divBdr>
    </w:div>
    <w:div w:id="1005860609">
      <w:bodyDiv w:val="1"/>
      <w:marLeft w:val="0"/>
      <w:marRight w:val="0"/>
      <w:marTop w:val="0"/>
      <w:marBottom w:val="0"/>
      <w:divBdr>
        <w:top w:val="none" w:sz="0" w:space="0" w:color="auto"/>
        <w:left w:val="none" w:sz="0" w:space="0" w:color="auto"/>
        <w:bottom w:val="none" w:sz="0" w:space="0" w:color="auto"/>
        <w:right w:val="none" w:sz="0" w:space="0" w:color="auto"/>
      </w:divBdr>
    </w:div>
    <w:div w:id="1006205402">
      <w:bodyDiv w:val="1"/>
      <w:marLeft w:val="0"/>
      <w:marRight w:val="0"/>
      <w:marTop w:val="0"/>
      <w:marBottom w:val="0"/>
      <w:divBdr>
        <w:top w:val="none" w:sz="0" w:space="0" w:color="auto"/>
        <w:left w:val="none" w:sz="0" w:space="0" w:color="auto"/>
        <w:bottom w:val="none" w:sz="0" w:space="0" w:color="auto"/>
        <w:right w:val="none" w:sz="0" w:space="0" w:color="auto"/>
      </w:divBdr>
      <w:divsChild>
        <w:div w:id="2049716602">
          <w:marLeft w:val="0"/>
          <w:marRight w:val="0"/>
          <w:marTop w:val="68"/>
          <w:marBottom w:val="68"/>
          <w:divBdr>
            <w:top w:val="none" w:sz="0" w:space="0" w:color="auto"/>
            <w:left w:val="none" w:sz="0" w:space="0" w:color="auto"/>
            <w:bottom w:val="none" w:sz="0" w:space="0" w:color="auto"/>
            <w:right w:val="none" w:sz="0" w:space="0" w:color="auto"/>
          </w:divBdr>
          <w:divsChild>
            <w:div w:id="1050155059">
              <w:marLeft w:val="0"/>
              <w:marRight w:val="0"/>
              <w:marTop w:val="0"/>
              <w:marBottom w:val="0"/>
              <w:divBdr>
                <w:top w:val="single" w:sz="6" w:space="0" w:color="BEBEBE"/>
                <w:left w:val="single" w:sz="6" w:space="0" w:color="BEBEBE"/>
                <w:bottom w:val="single" w:sz="6" w:space="0" w:color="BEBEBE"/>
                <w:right w:val="single" w:sz="6" w:space="0" w:color="BEBEBE"/>
              </w:divBdr>
              <w:divsChild>
                <w:div w:id="1739745119">
                  <w:marLeft w:val="0"/>
                  <w:marRight w:val="0"/>
                  <w:marTop w:val="0"/>
                  <w:marBottom w:val="0"/>
                  <w:divBdr>
                    <w:top w:val="none" w:sz="0" w:space="0" w:color="auto"/>
                    <w:left w:val="none" w:sz="0" w:space="0" w:color="auto"/>
                    <w:bottom w:val="none" w:sz="0" w:space="0" w:color="auto"/>
                    <w:right w:val="none" w:sz="0" w:space="0" w:color="auto"/>
                  </w:divBdr>
                  <w:divsChild>
                    <w:div w:id="2061319078">
                      <w:marLeft w:val="0"/>
                      <w:marRight w:val="0"/>
                      <w:marTop w:val="0"/>
                      <w:marBottom w:val="0"/>
                      <w:divBdr>
                        <w:top w:val="none" w:sz="0" w:space="0" w:color="auto"/>
                        <w:left w:val="none" w:sz="0" w:space="0" w:color="auto"/>
                        <w:bottom w:val="none" w:sz="0" w:space="0" w:color="auto"/>
                        <w:right w:val="none" w:sz="0" w:space="0" w:color="auto"/>
                      </w:divBdr>
                      <w:divsChild>
                        <w:div w:id="2841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578">
      <w:bodyDiv w:val="1"/>
      <w:marLeft w:val="0"/>
      <w:marRight w:val="0"/>
      <w:marTop w:val="0"/>
      <w:marBottom w:val="0"/>
      <w:divBdr>
        <w:top w:val="none" w:sz="0" w:space="0" w:color="auto"/>
        <w:left w:val="none" w:sz="0" w:space="0" w:color="auto"/>
        <w:bottom w:val="none" w:sz="0" w:space="0" w:color="auto"/>
        <w:right w:val="none" w:sz="0" w:space="0" w:color="auto"/>
      </w:divBdr>
    </w:div>
    <w:div w:id="1009068644">
      <w:bodyDiv w:val="1"/>
      <w:marLeft w:val="0"/>
      <w:marRight w:val="0"/>
      <w:marTop w:val="0"/>
      <w:marBottom w:val="0"/>
      <w:divBdr>
        <w:top w:val="none" w:sz="0" w:space="0" w:color="auto"/>
        <w:left w:val="none" w:sz="0" w:space="0" w:color="auto"/>
        <w:bottom w:val="none" w:sz="0" w:space="0" w:color="auto"/>
        <w:right w:val="none" w:sz="0" w:space="0" w:color="auto"/>
      </w:divBdr>
    </w:div>
    <w:div w:id="1016495893">
      <w:bodyDiv w:val="1"/>
      <w:marLeft w:val="0"/>
      <w:marRight w:val="0"/>
      <w:marTop w:val="0"/>
      <w:marBottom w:val="0"/>
      <w:divBdr>
        <w:top w:val="none" w:sz="0" w:space="0" w:color="auto"/>
        <w:left w:val="none" w:sz="0" w:space="0" w:color="auto"/>
        <w:bottom w:val="none" w:sz="0" w:space="0" w:color="auto"/>
        <w:right w:val="none" w:sz="0" w:space="0" w:color="auto"/>
      </w:divBdr>
    </w:div>
    <w:div w:id="1020280458">
      <w:bodyDiv w:val="1"/>
      <w:marLeft w:val="0"/>
      <w:marRight w:val="0"/>
      <w:marTop w:val="0"/>
      <w:marBottom w:val="0"/>
      <w:divBdr>
        <w:top w:val="none" w:sz="0" w:space="0" w:color="auto"/>
        <w:left w:val="none" w:sz="0" w:space="0" w:color="auto"/>
        <w:bottom w:val="none" w:sz="0" w:space="0" w:color="auto"/>
        <w:right w:val="none" w:sz="0" w:space="0" w:color="auto"/>
      </w:divBdr>
    </w:div>
    <w:div w:id="1024866655">
      <w:bodyDiv w:val="1"/>
      <w:marLeft w:val="0"/>
      <w:marRight w:val="0"/>
      <w:marTop w:val="0"/>
      <w:marBottom w:val="0"/>
      <w:divBdr>
        <w:top w:val="none" w:sz="0" w:space="0" w:color="auto"/>
        <w:left w:val="none" w:sz="0" w:space="0" w:color="auto"/>
        <w:bottom w:val="none" w:sz="0" w:space="0" w:color="auto"/>
        <w:right w:val="none" w:sz="0" w:space="0" w:color="auto"/>
      </w:divBdr>
    </w:div>
    <w:div w:id="1028725051">
      <w:bodyDiv w:val="1"/>
      <w:marLeft w:val="0"/>
      <w:marRight w:val="0"/>
      <w:marTop w:val="0"/>
      <w:marBottom w:val="0"/>
      <w:divBdr>
        <w:top w:val="none" w:sz="0" w:space="0" w:color="auto"/>
        <w:left w:val="none" w:sz="0" w:space="0" w:color="auto"/>
        <w:bottom w:val="none" w:sz="0" w:space="0" w:color="auto"/>
        <w:right w:val="none" w:sz="0" w:space="0" w:color="auto"/>
      </w:divBdr>
    </w:div>
    <w:div w:id="1029532204">
      <w:bodyDiv w:val="1"/>
      <w:marLeft w:val="0"/>
      <w:marRight w:val="0"/>
      <w:marTop w:val="0"/>
      <w:marBottom w:val="0"/>
      <w:divBdr>
        <w:top w:val="none" w:sz="0" w:space="0" w:color="auto"/>
        <w:left w:val="none" w:sz="0" w:space="0" w:color="auto"/>
        <w:bottom w:val="none" w:sz="0" w:space="0" w:color="auto"/>
        <w:right w:val="none" w:sz="0" w:space="0" w:color="auto"/>
      </w:divBdr>
    </w:div>
    <w:div w:id="1033379658">
      <w:bodyDiv w:val="1"/>
      <w:marLeft w:val="0"/>
      <w:marRight w:val="0"/>
      <w:marTop w:val="0"/>
      <w:marBottom w:val="0"/>
      <w:divBdr>
        <w:top w:val="none" w:sz="0" w:space="0" w:color="auto"/>
        <w:left w:val="none" w:sz="0" w:space="0" w:color="auto"/>
        <w:bottom w:val="none" w:sz="0" w:space="0" w:color="auto"/>
        <w:right w:val="none" w:sz="0" w:space="0" w:color="auto"/>
      </w:divBdr>
    </w:div>
    <w:div w:id="1034698627">
      <w:bodyDiv w:val="1"/>
      <w:marLeft w:val="0"/>
      <w:marRight w:val="0"/>
      <w:marTop w:val="0"/>
      <w:marBottom w:val="0"/>
      <w:divBdr>
        <w:top w:val="none" w:sz="0" w:space="0" w:color="auto"/>
        <w:left w:val="none" w:sz="0" w:space="0" w:color="auto"/>
        <w:bottom w:val="none" w:sz="0" w:space="0" w:color="auto"/>
        <w:right w:val="none" w:sz="0" w:space="0" w:color="auto"/>
      </w:divBdr>
    </w:div>
    <w:div w:id="1035272417">
      <w:bodyDiv w:val="1"/>
      <w:marLeft w:val="0"/>
      <w:marRight w:val="0"/>
      <w:marTop w:val="0"/>
      <w:marBottom w:val="0"/>
      <w:divBdr>
        <w:top w:val="none" w:sz="0" w:space="0" w:color="auto"/>
        <w:left w:val="none" w:sz="0" w:space="0" w:color="auto"/>
        <w:bottom w:val="none" w:sz="0" w:space="0" w:color="auto"/>
        <w:right w:val="none" w:sz="0" w:space="0" w:color="auto"/>
      </w:divBdr>
    </w:div>
    <w:div w:id="1037312783">
      <w:bodyDiv w:val="1"/>
      <w:marLeft w:val="0"/>
      <w:marRight w:val="0"/>
      <w:marTop w:val="0"/>
      <w:marBottom w:val="0"/>
      <w:divBdr>
        <w:top w:val="none" w:sz="0" w:space="0" w:color="auto"/>
        <w:left w:val="none" w:sz="0" w:space="0" w:color="auto"/>
        <w:bottom w:val="none" w:sz="0" w:space="0" w:color="auto"/>
        <w:right w:val="none" w:sz="0" w:space="0" w:color="auto"/>
      </w:divBdr>
    </w:div>
    <w:div w:id="1042285618">
      <w:bodyDiv w:val="1"/>
      <w:marLeft w:val="0"/>
      <w:marRight w:val="0"/>
      <w:marTop w:val="0"/>
      <w:marBottom w:val="0"/>
      <w:divBdr>
        <w:top w:val="none" w:sz="0" w:space="0" w:color="auto"/>
        <w:left w:val="none" w:sz="0" w:space="0" w:color="auto"/>
        <w:bottom w:val="none" w:sz="0" w:space="0" w:color="auto"/>
        <w:right w:val="none" w:sz="0" w:space="0" w:color="auto"/>
      </w:divBdr>
    </w:div>
    <w:div w:id="1051657288">
      <w:bodyDiv w:val="1"/>
      <w:marLeft w:val="0"/>
      <w:marRight w:val="0"/>
      <w:marTop w:val="0"/>
      <w:marBottom w:val="0"/>
      <w:divBdr>
        <w:top w:val="none" w:sz="0" w:space="0" w:color="auto"/>
        <w:left w:val="none" w:sz="0" w:space="0" w:color="auto"/>
        <w:bottom w:val="none" w:sz="0" w:space="0" w:color="auto"/>
        <w:right w:val="none" w:sz="0" w:space="0" w:color="auto"/>
      </w:divBdr>
    </w:div>
    <w:div w:id="1052193545">
      <w:bodyDiv w:val="1"/>
      <w:marLeft w:val="0"/>
      <w:marRight w:val="0"/>
      <w:marTop w:val="0"/>
      <w:marBottom w:val="0"/>
      <w:divBdr>
        <w:top w:val="none" w:sz="0" w:space="0" w:color="auto"/>
        <w:left w:val="none" w:sz="0" w:space="0" w:color="auto"/>
        <w:bottom w:val="none" w:sz="0" w:space="0" w:color="auto"/>
        <w:right w:val="none" w:sz="0" w:space="0" w:color="auto"/>
      </w:divBdr>
    </w:div>
    <w:div w:id="1057316756">
      <w:bodyDiv w:val="1"/>
      <w:marLeft w:val="0"/>
      <w:marRight w:val="0"/>
      <w:marTop w:val="0"/>
      <w:marBottom w:val="0"/>
      <w:divBdr>
        <w:top w:val="none" w:sz="0" w:space="0" w:color="auto"/>
        <w:left w:val="none" w:sz="0" w:space="0" w:color="auto"/>
        <w:bottom w:val="none" w:sz="0" w:space="0" w:color="auto"/>
        <w:right w:val="none" w:sz="0" w:space="0" w:color="auto"/>
      </w:divBdr>
    </w:div>
    <w:div w:id="1057700867">
      <w:bodyDiv w:val="1"/>
      <w:marLeft w:val="0"/>
      <w:marRight w:val="0"/>
      <w:marTop w:val="0"/>
      <w:marBottom w:val="0"/>
      <w:divBdr>
        <w:top w:val="none" w:sz="0" w:space="0" w:color="auto"/>
        <w:left w:val="none" w:sz="0" w:space="0" w:color="auto"/>
        <w:bottom w:val="none" w:sz="0" w:space="0" w:color="auto"/>
        <w:right w:val="none" w:sz="0" w:space="0" w:color="auto"/>
      </w:divBdr>
      <w:divsChild>
        <w:div w:id="660936060">
          <w:marLeft w:val="0"/>
          <w:marRight w:val="0"/>
          <w:marTop w:val="0"/>
          <w:marBottom w:val="0"/>
          <w:divBdr>
            <w:top w:val="none" w:sz="0" w:space="0" w:color="auto"/>
            <w:left w:val="none" w:sz="0" w:space="0" w:color="auto"/>
            <w:bottom w:val="none" w:sz="0" w:space="0" w:color="auto"/>
            <w:right w:val="none" w:sz="0" w:space="0" w:color="auto"/>
          </w:divBdr>
          <w:divsChild>
            <w:div w:id="1083334610">
              <w:marLeft w:val="0"/>
              <w:marRight w:val="0"/>
              <w:marTop w:val="0"/>
              <w:marBottom w:val="0"/>
              <w:divBdr>
                <w:top w:val="single" w:sz="6" w:space="0" w:color="C8D8F2"/>
                <w:left w:val="none" w:sz="0" w:space="0" w:color="auto"/>
                <w:bottom w:val="none" w:sz="0" w:space="0" w:color="auto"/>
                <w:right w:val="none" w:sz="0" w:space="0" w:color="auto"/>
              </w:divBdr>
              <w:divsChild>
                <w:div w:id="167407502">
                  <w:marLeft w:val="0"/>
                  <w:marRight w:val="0"/>
                  <w:marTop w:val="0"/>
                  <w:marBottom w:val="0"/>
                  <w:divBdr>
                    <w:top w:val="none" w:sz="0" w:space="0" w:color="auto"/>
                    <w:left w:val="none" w:sz="0" w:space="0" w:color="auto"/>
                    <w:bottom w:val="none" w:sz="0" w:space="0" w:color="auto"/>
                    <w:right w:val="none" w:sz="0" w:space="0" w:color="auto"/>
                  </w:divBdr>
                  <w:divsChild>
                    <w:div w:id="1266039405">
                      <w:marLeft w:val="0"/>
                      <w:marRight w:val="0"/>
                      <w:marTop w:val="0"/>
                      <w:marBottom w:val="0"/>
                      <w:divBdr>
                        <w:top w:val="none" w:sz="0" w:space="0" w:color="auto"/>
                        <w:left w:val="none" w:sz="0" w:space="0" w:color="auto"/>
                        <w:bottom w:val="none" w:sz="0" w:space="0" w:color="auto"/>
                        <w:right w:val="none" w:sz="0" w:space="0" w:color="auto"/>
                      </w:divBdr>
                      <w:divsChild>
                        <w:div w:id="1247962648">
                          <w:marLeft w:val="0"/>
                          <w:marRight w:val="0"/>
                          <w:marTop w:val="0"/>
                          <w:marBottom w:val="0"/>
                          <w:divBdr>
                            <w:top w:val="none" w:sz="0" w:space="0" w:color="auto"/>
                            <w:left w:val="none" w:sz="0" w:space="0" w:color="auto"/>
                            <w:bottom w:val="none" w:sz="0" w:space="0" w:color="auto"/>
                            <w:right w:val="none" w:sz="0" w:space="0" w:color="auto"/>
                          </w:divBdr>
                          <w:divsChild>
                            <w:div w:id="1513229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087912">
      <w:bodyDiv w:val="1"/>
      <w:marLeft w:val="0"/>
      <w:marRight w:val="0"/>
      <w:marTop w:val="0"/>
      <w:marBottom w:val="0"/>
      <w:divBdr>
        <w:top w:val="none" w:sz="0" w:space="0" w:color="auto"/>
        <w:left w:val="none" w:sz="0" w:space="0" w:color="auto"/>
        <w:bottom w:val="none" w:sz="0" w:space="0" w:color="auto"/>
        <w:right w:val="none" w:sz="0" w:space="0" w:color="auto"/>
      </w:divBdr>
      <w:divsChild>
        <w:div w:id="1522544561">
          <w:marLeft w:val="0"/>
          <w:marRight w:val="0"/>
          <w:marTop w:val="0"/>
          <w:marBottom w:val="0"/>
          <w:divBdr>
            <w:top w:val="none" w:sz="0" w:space="0" w:color="auto"/>
            <w:left w:val="none" w:sz="0" w:space="0" w:color="auto"/>
            <w:bottom w:val="none" w:sz="0" w:space="0" w:color="auto"/>
            <w:right w:val="none" w:sz="0" w:space="0" w:color="auto"/>
          </w:divBdr>
          <w:divsChild>
            <w:div w:id="551237385">
              <w:marLeft w:val="0"/>
              <w:marRight w:val="0"/>
              <w:marTop w:val="0"/>
              <w:marBottom w:val="0"/>
              <w:divBdr>
                <w:top w:val="single" w:sz="6" w:space="0" w:color="C8D8F2"/>
                <w:left w:val="none" w:sz="0" w:space="0" w:color="auto"/>
                <w:bottom w:val="none" w:sz="0" w:space="0" w:color="auto"/>
                <w:right w:val="none" w:sz="0" w:space="0" w:color="auto"/>
              </w:divBdr>
              <w:divsChild>
                <w:div w:id="1337878269">
                  <w:marLeft w:val="0"/>
                  <w:marRight w:val="0"/>
                  <w:marTop w:val="0"/>
                  <w:marBottom w:val="0"/>
                  <w:divBdr>
                    <w:top w:val="none" w:sz="0" w:space="0" w:color="auto"/>
                    <w:left w:val="none" w:sz="0" w:space="0" w:color="auto"/>
                    <w:bottom w:val="none" w:sz="0" w:space="0" w:color="auto"/>
                    <w:right w:val="none" w:sz="0" w:space="0" w:color="auto"/>
                  </w:divBdr>
                  <w:divsChild>
                    <w:div w:id="824014194">
                      <w:marLeft w:val="0"/>
                      <w:marRight w:val="0"/>
                      <w:marTop w:val="0"/>
                      <w:marBottom w:val="0"/>
                      <w:divBdr>
                        <w:top w:val="none" w:sz="0" w:space="0" w:color="auto"/>
                        <w:left w:val="none" w:sz="0" w:space="0" w:color="auto"/>
                        <w:bottom w:val="none" w:sz="0" w:space="0" w:color="auto"/>
                        <w:right w:val="none" w:sz="0" w:space="0" w:color="auto"/>
                      </w:divBdr>
                      <w:divsChild>
                        <w:div w:id="1355308987">
                          <w:marLeft w:val="0"/>
                          <w:marRight w:val="0"/>
                          <w:marTop w:val="0"/>
                          <w:marBottom w:val="0"/>
                          <w:divBdr>
                            <w:top w:val="none" w:sz="0" w:space="0" w:color="auto"/>
                            <w:left w:val="none" w:sz="0" w:space="0" w:color="auto"/>
                            <w:bottom w:val="none" w:sz="0" w:space="0" w:color="auto"/>
                            <w:right w:val="none" w:sz="0" w:space="0" w:color="auto"/>
                          </w:divBdr>
                          <w:divsChild>
                            <w:div w:id="492796845">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50777">
      <w:bodyDiv w:val="1"/>
      <w:marLeft w:val="0"/>
      <w:marRight w:val="0"/>
      <w:marTop w:val="0"/>
      <w:marBottom w:val="0"/>
      <w:divBdr>
        <w:top w:val="none" w:sz="0" w:space="0" w:color="auto"/>
        <w:left w:val="none" w:sz="0" w:space="0" w:color="auto"/>
        <w:bottom w:val="none" w:sz="0" w:space="0" w:color="auto"/>
        <w:right w:val="none" w:sz="0" w:space="0" w:color="auto"/>
      </w:divBdr>
    </w:div>
    <w:div w:id="1070351677">
      <w:bodyDiv w:val="1"/>
      <w:marLeft w:val="0"/>
      <w:marRight w:val="0"/>
      <w:marTop w:val="0"/>
      <w:marBottom w:val="0"/>
      <w:divBdr>
        <w:top w:val="none" w:sz="0" w:space="0" w:color="auto"/>
        <w:left w:val="none" w:sz="0" w:space="0" w:color="auto"/>
        <w:bottom w:val="none" w:sz="0" w:space="0" w:color="auto"/>
        <w:right w:val="none" w:sz="0" w:space="0" w:color="auto"/>
      </w:divBdr>
    </w:div>
    <w:div w:id="1073166835">
      <w:bodyDiv w:val="1"/>
      <w:marLeft w:val="0"/>
      <w:marRight w:val="0"/>
      <w:marTop w:val="0"/>
      <w:marBottom w:val="0"/>
      <w:divBdr>
        <w:top w:val="none" w:sz="0" w:space="0" w:color="auto"/>
        <w:left w:val="none" w:sz="0" w:space="0" w:color="auto"/>
        <w:bottom w:val="none" w:sz="0" w:space="0" w:color="auto"/>
        <w:right w:val="none" w:sz="0" w:space="0" w:color="auto"/>
      </w:divBdr>
    </w:div>
    <w:div w:id="1073697406">
      <w:bodyDiv w:val="1"/>
      <w:marLeft w:val="0"/>
      <w:marRight w:val="0"/>
      <w:marTop w:val="0"/>
      <w:marBottom w:val="0"/>
      <w:divBdr>
        <w:top w:val="none" w:sz="0" w:space="0" w:color="auto"/>
        <w:left w:val="none" w:sz="0" w:space="0" w:color="auto"/>
        <w:bottom w:val="none" w:sz="0" w:space="0" w:color="auto"/>
        <w:right w:val="none" w:sz="0" w:space="0" w:color="auto"/>
      </w:divBdr>
    </w:div>
    <w:div w:id="1098256268">
      <w:bodyDiv w:val="1"/>
      <w:marLeft w:val="0"/>
      <w:marRight w:val="0"/>
      <w:marTop w:val="0"/>
      <w:marBottom w:val="0"/>
      <w:divBdr>
        <w:top w:val="none" w:sz="0" w:space="0" w:color="auto"/>
        <w:left w:val="none" w:sz="0" w:space="0" w:color="auto"/>
        <w:bottom w:val="none" w:sz="0" w:space="0" w:color="auto"/>
        <w:right w:val="none" w:sz="0" w:space="0" w:color="auto"/>
      </w:divBdr>
      <w:divsChild>
        <w:div w:id="1864323633">
          <w:marLeft w:val="0"/>
          <w:marRight w:val="0"/>
          <w:marTop w:val="100"/>
          <w:marBottom w:val="100"/>
          <w:divBdr>
            <w:top w:val="none" w:sz="0" w:space="0" w:color="auto"/>
            <w:left w:val="none" w:sz="0" w:space="0" w:color="auto"/>
            <w:bottom w:val="none" w:sz="0" w:space="0" w:color="auto"/>
            <w:right w:val="none" w:sz="0" w:space="0" w:color="auto"/>
          </w:divBdr>
          <w:divsChild>
            <w:div w:id="194343446">
              <w:marLeft w:val="225"/>
              <w:marRight w:val="225"/>
              <w:marTop w:val="0"/>
              <w:marBottom w:val="225"/>
              <w:divBdr>
                <w:top w:val="none" w:sz="0" w:space="0" w:color="auto"/>
                <w:left w:val="none" w:sz="0" w:space="0" w:color="auto"/>
                <w:bottom w:val="none" w:sz="0" w:space="0" w:color="auto"/>
                <w:right w:val="none" w:sz="0" w:space="0" w:color="auto"/>
              </w:divBdr>
              <w:divsChild>
                <w:div w:id="904028434">
                  <w:marLeft w:val="0"/>
                  <w:marRight w:val="0"/>
                  <w:marTop w:val="75"/>
                  <w:marBottom w:val="100"/>
                  <w:divBdr>
                    <w:top w:val="none" w:sz="0" w:space="0" w:color="auto"/>
                    <w:left w:val="none" w:sz="0" w:space="0" w:color="auto"/>
                    <w:bottom w:val="none" w:sz="0" w:space="0" w:color="auto"/>
                    <w:right w:val="none" w:sz="0" w:space="0" w:color="auto"/>
                  </w:divBdr>
                </w:div>
              </w:divsChild>
            </w:div>
          </w:divsChild>
        </w:div>
      </w:divsChild>
    </w:div>
    <w:div w:id="1099326949">
      <w:bodyDiv w:val="1"/>
      <w:marLeft w:val="0"/>
      <w:marRight w:val="0"/>
      <w:marTop w:val="0"/>
      <w:marBottom w:val="0"/>
      <w:divBdr>
        <w:top w:val="none" w:sz="0" w:space="0" w:color="auto"/>
        <w:left w:val="none" w:sz="0" w:space="0" w:color="auto"/>
        <w:bottom w:val="none" w:sz="0" w:space="0" w:color="auto"/>
        <w:right w:val="none" w:sz="0" w:space="0" w:color="auto"/>
      </w:divBdr>
    </w:div>
    <w:div w:id="1109275382">
      <w:bodyDiv w:val="1"/>
      <w:marLeft w:val="0"/>
      <w:marRight w:val="0"/>
      <w:marTop w:val="0"/>
      <w:marBottom w:val="0"/>
      <w:divBdr>
        <w:top w:val="none" w:sz="0" w:space="0" w:color="auto"/>
        <w:left w:val="none" w:sz="0" w:space="0" w:color="auto"/>
        <w:bottom w:val="none" w:sz="0" w:space="0" w:color="auto"/>
        <w:right w:val="none" w:sz="0" w:space="0" w:color="auto"/>
      </w:divBdr>
    </w:div>
    <w:div w:id="1116603930">
      <w:bodyDiv w:val="1"/>
      <w:marLeft w:val="0"/>
      <w:marRight w:val="0"/>
      <w:marTop w:val="0"/>
      <w:marBottom w:val="0"/>
      <w:divBdr>
        <w:top w:val="none" w:sz="0" w:space="0" w:color="auto"/>
        <w:left w:val="none" w:sz="0" w:space="0" w:color="auto"/>
        <w:bottom w:val="none" w:sz="0" w:space="0" w:color="auto"/>
        <w:right w:val="none" w:sz="0" w:space="0" w:color="auto"/>
      </w:divBdr>
      <w:divsChild>
        <w:div w:id="1895922945">
          <w:marLeft w:val="0"/>
          <w:marRight w:val="0"/>
          <w:marTop w:val="0"/>
          <w:marBottom w:val="0"/>
          <w:divBdr>
            <w:top w:val="none" w:sz="0" w:space="0" w:color="auto"/>
            <w:left w:val="none" w:sz="0" w:space="0" w:color="auto"/>
            <w:bottom w:val="none" w:sz="0" w:space="0" w:color="auto"/>
            <w:right w:val="none" w:sz="0" w:space="0" w:color="auto"/>
          </w:divBdr>
          <w:divsChild>
            <w:div w:id="513803727">
              <w:marLeft w:val="0"/>
              <w:marRight w:val="0"/>
              <w:marTop w:val="0"/>
              <w:marBottom w:val="0"/>
              <w:divBdr>
                <w:top w:val="none" w:sz="0" w:space="0" w:color="auto"/>
                <w:left w:val="none" w:sz="0" w:space="0" w:color="auto"/>
                <w:bottom w:val="none" w:sz="0" w:space="0" w:color="auto"/>
                <w:right w:val="none" w:sz="0" w:space="0" w:color="auto"/>
              </w:divBdr>
              <w:divsChild>
                <w:div w:id="585726088">
                  <w:marLeft w:val="0"/>
                  <w:marRight w:val="0"/>
                  <w:marTop w:val="0"/>
                  <w:marBottom w:val="0"/>
                  <w:divBdr>
                    <w:top w:val="none" w:sz="0" w:space="0" w:color="auto"/>
                    <w:left w:val="none" w:sz="0" w:space="0" w:color="auto"/>
                    <w:bottom w:val="none" w:sz="0" w:space="0" w:color="auto"/>
                    <w:right w:val="none" w:sz="0" w:space="0" w:color="auto"/>
                  </w:divBdr>
                  <w:divsChild>
                    <w:div w:id="1052194360">
                      <w:marLeft w:val="0"/>
                      <w:marRight w:val="0"/>
                      <w:marTop w:val="0"/>
                      <w:marBottom w:val="0"/>
                      <w:divBdr>
                        <w:top w:val="none" w:sz="0" w:space="0" w:color="auto"/>
                        <w:left w:val="none" w:sz="0" w:space="0" w:color="auto"/>
                        <w:bottom w:val="none" w:sz="0" w:space="0" w:color="auto"/>
                        <w:right w:val="none" w:sz="0" w:space="0" w:color="auto"/>
                      </w:divBdr>
                      <w:divsChild>
                        <w:div w:id="2089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948800">
      <w:bodyDiv w:val="1"/>
      <w:marLeft w:val="0"/>
      <w:marRight w:val="0"/>
      <w:marTop w:val="0"/>
      <w:marBottom w:val="0"/>
      <w:divBdr>
        <w:top w:val="none" w:sz="0" w:space="0" w:color="auto"/>
        <w:left w:val="none" w:sz="0" w:space="0" w:color="auto"/>
        <w:bottom w:val="none" w:sz="0" w:space="0" w:color="auto"/>
        <w:right w:val="none" w:sz="0" w:space="0" w:color="auto"/>
      </w:divBdr>
    </w:div>
    <w:div w:id="1120226959">
      <w:bodyDiv w:val="1"/>
      <w:marLeft w:val="0"/>
      <w:marRight w:val="0"/>
      <w:marTop w:val="0"/>
      <w:marBottom w:val="0"/>
      <w:divBdr>
        <w:top w:val="none" w:sz="0" w:space="0" w:color="auto"/>
        <w:left w:val="none" w:sz="0" w:space="0" w:color="auto"/>
        <w:bottom w:val="none" w:sz="0" w:space="0" w:color="auto"/>
        <w:right w:val="none" w:sz="0" w:space="0" w:color="auto"/>
      </w:divBdr>
      <w:divsChild>
        <w:div w:id="1738628041">
          <w:marLeft w:val="0"/>
          <w:marRight w:val="0"/>
          <w:marTop w:val="0"/>
          <w:marBottom w:val="0"/>
          <w:divBdr>
            <w:top w:val="none" w:sz="0" w:space="0" w:color="auto"/>
            <w:left w:val="none" w:sz="0" w:space="0" w:color="auto"/>
            <w:bottom w:val="none" w:sz="0" w:space="0" w:color="auto"/>
            <w:right w:val="none" w:sz="0" w:space="0" w:color="auto"/>
          </w:divBdr>
        </w:div>
      </w:divsChild>
    </w:div>
    <w:div w:id="1125611957">
      <w:bodyDiv w:val="1"/>
      <w:marLeft w:val="0"/>
      <w:marRight w:val="0"/>
      <w:marTop w:val="0"/>
      <w:marBottom w:val="0"/>
      <w:divBdr>
        <w:top w:val="none" w:sz="0" w:space="0" w:color="auto"/>
        <w:left w:val="none" w:sz="0" w:space="0" w:color="auto"/>
        <w:bottom w:val="none" w:sz="0" w:space="0" w:color="auto"/>
        <w:right w:val="none" w:sz="0" w:space="0" w:color="auto"/>
      </w:divBdr>
    </w:div>
    <w:div w:id="1127696676">
      <w:bodyDiv w:val="1"/>
      <w:marLeft w:val="0"/>
      <w:marRight w:val="0"/>
      <w:marTop w:val="0"/>
      <w:marBottom w:val="0"/>
      <w:divBdr>
        <w:top w:val="none" w:sz="0" w:space="0" w:color="auto"/>
        <w:left w:val="none" w:sz="0" w:space="0" w:color="auto"/>
        <w:bottom w:val="none" w:sz="0" w:space="0" w:color="auto"/>
        <w:right w:val="none" w:sz="0" w:space="0" w:color="auto"/>
      </w:divBdr>
    </w:div>
    <w:div w:id="1129278892">
      <w:bodyDiv w:val="1"/>
      <w:marLeft w:val="0"/>
      <w:marRight w:val="0"/>
      <w:marTop w:val="0"/>
      <w:marBottom w:val="0"/>
      <w:divBdr>
        <w:top w:val="none" w:sz="0" w:space="0" w:color="auto"/>
        <w:left w:val="none" w:sz="0" w:space="0" w:color="auto"/>
        <w:bottom w:val="none" w:sz="0" w:space="0" w:color="auto"/>
        <w:right w:val="none" w:sz="0" w:space="0" w:color="auto"/>
      </w:divBdr>
    </w:div>
    <w:div w:id="1129321629">
      <w:bodyDiv w:val="1"/>
      <w:marLeft w:val="0"/>
      <w:marRight w:val="0"/>
      <w:marTop w:val="0"/>
      <w:marBottom w:val="0"/>
      <w:divBdr>
        <w:top w:val="none" w:sz="0" w:space="0" w:color="auto"/>
        <w:left w:val="none" w:sz="0" w:space="0" w:color="auto"/>
        <w:bottom w:val="none" w:sz="0" w:space="0" w:color="auto"/>
        <w:right w:val="none" w:sz="0" w:space="0" w:color="auto"/>
      </w:divBdr>
    </w:div>
    <w:div w:id="1139608432">
      <w:bodyDiv w:val="1"/>
      <w:marLeft w:val="0"/>
      <w:marRight w:val="0"/>
      <w:marTop w:val="0"/>
      <w:marBottom w:val="0"/>
      <w:divBdr>
        <w:top w:val="none" w:sz="0" w:space="0" w:color="auto"/>
        <w:left w:val="none" w:sz="0" w:space="0" w:color="auto"/>
        <w:bottom w:val="none" w:sz="0" w:space="0" w:color="auto"/>
        <w:right w:val="none" w:sz="0" w:space="0" w:color="auto"/>
      </w:divBdr>
    </w:div>
    <w:div w:id="1150631811">
      <w:bodyDiv w:val="1"/>
      <w:marLeft w:val="0"/>
      <w:marRight w:val="0"/>
      <w:marTop w:val="0"/>
      <w:marBottom w:val="0"/>
      <w:divBdr>
        <w:top w:val="none" w:sz="0" w:space="0" w:color="auto"/>
        <w:left w:val="none" w:sz="0" w:space="0" w:color="auto"/>
        <w:bottom w:val="none" w:sz="0" w:space="0" w:color="auto"/>
        <w:right w:val="none" w:sz="0" w:space="0" w:color="auto"/>
      </w:divBdr>
    </w:div>
    <w:div w:id="1150948548">
      <w:bodyDiv w:val="1"/>
      <w:marLeft w:val="0"/>
      <w:marRight w:val="0"/>
      <w:marTop w:val="0"/>
      <w:marBottom w:val="0"/>
      <w:divBdr>
        <w:top w:val="none" w:sz="0" w:space="0" w:color="auto"/>
        <w:left w:val="none" w:sz="0" w:space="0" w:color="auto"/>
        <w:bottom w:val="none" w:sz="0" w:space="0" w:color="auto"/>
        <w:right w:val="none" w:sz="0" w:space="0" w:color="auto"/>
      </w:divBdr>
    </w:div>
    <w:div w:id="1156456078">
      <w:bodyDiv w:val="1"/>
      <w:marLeft w:val="0"/>
      <w:marRight w:val="0"/>
      <w:marTop w:val="0"/>
      <w:marBottom w:val="0"/>
      <w:divBdr>
        <w:top w:val="none" w:sz="0" w:space="0" w:color="auto"/>
        <w:left w:val="none" w:sz="0" w:space="0" w:color="auto"/>
        <w:bottom w:val="none" w:sz="0" w:space="0" w:color="auto"/>
        <w:right w:val="none" w:sz="0" w:space="0" w:color="auto"/>
      </w:divBdr>
    </w:div>
    <w:div w:id="1157265614">
      <w:bodyDiv w:val="1"/>
      <w:marLeft w:val="0"/>
      <w:marRight w:val="0"/>
      <w:marTop w:val="0"/>
      <w:marBottom w:val="0"/>
      <w:divBdr>
        <w:top w:val="none" w:sz="0" w:space="0" w:color="auto"/>
        <w:left w:val="none" w:sz="0" w:space="0" w:color="auto"/>
        <w:bottom w:val="none" w:sz="0" w:space="0" w:color="auto"/>
        <w:right w:val="none" w:sz="0" w:space="0" w:color="auto"/>
      </w:divBdr>
    </w:div>
    <w:div w:id="1158036786">
      <w:bodyDiv w:val="1"/>
      <w:marLeft w:val="0"/>
      <w:marRight w:val="0"/>
      <w:marTop w:val="0"/>
      <w:marBottom w:val="0"/>
      <w:divBdr>
        <w:top w:val="none" w:sz="0" w:space="0" w:color="auto"/>
        <w:left w:val="none" w:sz="0" w:space="0" w:color="auto"/>
        <w:bottom w:val="none" w:sz="0" w:space="0" w:color="auto"/>
        <w:right w:val="none" w:sz="0" w:space="0" w:color="auto"/>
      </w:divBdr>
    </w:div>
    <w:div w:id="1169829980">
      <w:bodyDiv w:val="1"/>
      <w:marLeft w:val="0"/>
      <w:marRight w:val="0"/>
      <w:marTop w:val="0"/>
      <w:marBottom w:val="0"/>
      <w:divBdr>
        <w:top w:val="none" w:sz="0" w:space="0" w:color="auto"/>
        <w:left w:val="none" w:sz="0" w:space="0" w:color="auto"/>
        <w:bottom w:val="none" w:sz="0" w:space="0" w:color="auto"/>
        <w:right w:val="none" w:sz="0" w:space="0" w:color="auto"/>
      </w:divBdr>
      <w:divsChild>
        <w:div w:id="836455711">
          <w:marLeft w:val="0"/>
          <w:marRight w:val="0"/>
          <w:marTop w:val="0"/>
          <w:marBottom w:val="0"/>
          <w:divBdr>
            <w:top w:val="none" w:sz="0" w:space="0" w:color="auto"/>
            <w:left w:val="none" w:sz="0" w:space="0" w:color="auto"/>
            <w:bottom w:val="none" w:sz="0" w:space="0" w:color="auto"/>
            <w:right w:val="none" w:sz="0" w:space="0" w:color="auto"/>
          </w:divBdr>
          <w:divsChild>
            <w:div w:id="251935913">
              <w:marLeft w:val="0"/>
              <w:marRight w:val="0"/>
              <w:marTop w:val="0"/>
              <w:marBottom w:val="0"/>
              <w:divBdr>
                <w:top w:val="none" w:sz="0" w:space="0" w:color="auto"/>
                <w:left w:val="none" w:sz="0" w:space="0" w:color="auto"/>
                <w:bottom w:val="none" w:sz="0" w:space="0" w:color="auto"/>
                <w:right w:val="none" w:sz="0" w:space="0" w:color="auto"/>
              </w:divBdr>
              <w:divsChild>
                <w:div w:id="413012066">
                  <w:marLeft w:val="0"/>
                  <w:marRight w:val="0"/>
                  <w:marTop w:val="0"/>
                  <w:marBottom w:val="0"/>
                  <w:divBdr>
                    <w:top w:val="single" w:sz="18" w:space="0" w:color="08237A"/>
                    <w:left w:val="none" w:sz="0" w:space="0" w:color="auto"/>
                    <w:bottom w:val="none" w:sz="0" w:space="0" w:color="auto"/>
                    <w:right w:val="none" w:sz="0" w:space="0" w:color="auto"/>
                  </w:divBdr>
                  <w:divsChild>
                    <w:div w:id="998507994">
                      <w:marLeft w:val="0"/>
                      <w:marRight w:val="0"/>
                      <w:marTop w:val="0"/>
                      <w:marBottom w:val="0"/>
                      <w:divBdr>
                        <w:top w:val="single" w:sz="2" w:space="7" w:color="BBBBBB"/>
                        <w:left w:val="single" w:sz="6" w:space="0" w:color="BBBBBB"/>
                        <w:bottom w:val="single" w:sz="6" w:space="0" w:color="BBBBBB"/>
                        <w:right w:val="single" w:sz="6" w:space="0" w:color="BBBBBB"/>
                      </w:divBdr>
                      <w:divsChild>
                        <w:div w:id="1627157537">
                          <w:marLeft w:val="0"/>
                          <w:marRight w:val="0"/>
                          <w:marTop w:val="0"/>
                          <w:marBottom w:val="0"/>
                          <w:divBdr>
                            <w:top w:val="none" w:sz="0" w:space="0" w:color="auto"/>
                            <w:left w:val="none" w:sz="0" w:space="0" w:color="auto"/>
                            <w:bottom w:val="none" w:sz="0" w:space="0" w:color="auto"/>
                            <w:right w:val="none" w:sz="0" w:space="0" w:color="auto"/>
                          </w:divBdr>
                          <w:divsChild>
                            <w:div w:id="14041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481669">
      <w:bodyDiv w:val="1"/>
      <w:marLeft w:val="0"/>
      <w:marRight w:val="0"/>
      <w:marTop w:val="0"/>
      <w:marBottom w:val="0"/>
      <w:divBdr>
        <w:top w:val="none" w:sz="0" w:space="0" w:color="auto"/>
        <w:left w:val="none" w:sz="0" w:space="0" w:color="auto"/>
        <w:bottom w:val="none" w:sz="0" w:space="0" w:color="auto"/>
        <w:right w:val="none" w:sz="0" w:space="0" w:color="auto"/>
      </w:divBdr>
    </w:div>
    <w:div w:id="1171261234">
      <w:bodyDiv w:val="1"/>
      <w:marLeft w:val="0"/>
      <w:marRight w:val="0"/>
      <w:marTop w:val="0"/>
      <w:marBottom w:val="0"/>
      <w:divBdr>
        <w:top w:val="none" w:sz="0" w:space="0" w:color="auto"/>
        <w:left w:val="none" w:sz="0" w:space="0" w:color="auto"/>
        <w:bottom w:val="none" w:sz="0" w:space="0" w:color="auto"/>
        <w:right w:val="none" w:sz="0" w:space="0" w:color="auto"/>
      </w:divBdr>
    </w:div>
    <w:div w:id="1173959059">
      <w:bodyDiv w:val="1"/>
      <w:marLeft w:val="0"/>
      <w:marRight w:val="0"/>
      <w:marTop w:val="0"/>
      <w:marBottom w:val="0"/>
      <w:divBdr>
        <w:top w:val="none" w:sz="0" w:space="0" w:color="auto"/>
        <w:left w:val="none" w:sz="0" w:space="0" w:color="auto"/>
        <w:bottom w:val="none" w:sz="0" w:space="0" w:color="auto"/>
        <w:right w:val="none" w:sz="0" w:space="0" w:color="auto"/>
      </w:divBdr>
    </w:div>
    <w:div w:id="1176726840">
      <w:bodyDiv w:val="1"/>
      <w:marLeft w:val="0"/>
      <w:marRight w:val="0"/>
      <w:marTop w:val="0"/>
      <w:marBottom w:val="0"/>
      <w:divBdr>
        <w:top w:val="none" w:sz="0" w:space="0" w:color="auto"/>
        <w:left w:val="none" w:sz="0" w:space="0" w:color="auto"/>
        <w:bottom w:val="none" w:sz="0" w:space="0" w:color="auto"/>
        <w:right w:val="none" w:sz="0" w:space="0" w:color="auto"/>
      </w:divBdr>
    </w:div>
    <w:div w:id="1178546612">
      <w:bodyDiv w:val="1"/>
      <w:marLeft w:val="0"/>
      <w:marRight w:val="0"/>
      <w:marTop w:val="0"/>
      <w:marBottom w:val="0"/>
      <w:divBdr>
        <w:top w:val="none" w:sz="0" w:space="0" w:color="auto"/>
        <w:left w:val="none" w:sz="0" w:space="0" w:color="auto"/>
        <w:bottom w:val="none" w:sz="0" w:space="0" w:color="auto"/>
        <w:right w:val="none" w:sz="0" w:space="0" w:color="auto"/>
      </w:divBdr>
    </w:div>
    <w:div w:id="1183935394">
      <w:bodyDiv w:val="1"/>
      <w:marLeft w:val="0"/>
      <w:marRight w:val="0"/>
      <w:marTop w:val="0"/>
      <w:marBottom w:val="0"/>
      <w:divBdr>
        <w:top w:val="none" w:sz="0" w:space="0" w:color="auto"/>
        <w:left w:val="none" w:sz="0" w:space="0" w:color="auto"/>
        <w:bottom w:val="none" w:sz="0" w:space="0" w:color="auto"/>
        <w:right w:val="none" w:sz="0" w:space="0" w:color="auto"/>
      </w:divBdr>
    </w:div>
    <w:div w:id="1184368473">
      <w:bodyDiv w:val="1"/>
      <w:marLeft w:val="0"/>
      <w:marRight w:val="0"/>
      <w:marTop w:val="0"/>
      <w:marBottom w:val="0"/>
      <w:divBdr>
        <w:top w:val="none" w:sz="0" w:space="0" w:color="auto"/>
        <w:left w:val="none" w:sz="0" w:space="0" w:color="auto"/>
        <w:bottom w:val="none" w:sz="0" w:space="0" w:color="auto"/>
        <w:right w:val="none" w:sz="0" w:space="0" w:color="auto"/>
      </w:divBdr>
    </w:div>
    <w:div w:id="1185752582">
      <w:bodyDiv w:val="1"/>
      <w:marLeft w:val="0"/>
      <w:marRight w:val="0"/>
      <w:marTop w:val="0"/>
      <w:marBottom w:val="0"/>
      <w:divBdr>
        <w:top w:val="none" w:sz="0" w:space="0" w:color="auto"/>
        <w:left w:val="none" w:sz="0" w:space="0" w:color="auto"/>
        <w:bottom w:val="none" w:sz="0" w:space="0" w:color="auto"/>
        <w:right w:val="none" w:sz="0" w:space="0" w:color="auto"/>
      </w:divBdr>
    </w:div>
    <w:div w:id="1189559476">
      <w:bodyDiv w:val="1"/>
      <w:marLeft w:val="0"/>
      <w:marRight w:val="0"/>
      <w:marTop w:val="0"/>
      <w:marBottom w:val="0"/>
      <w:divBdr>
        <w:top w:val="none" w:sz="0" w:space="0" w:color="auto"/>
        <w:left w:val="none" w:sz="0" w:space="0" w:color="auto"/>
        <w:bottom w:val="none" w:sz="0" w:space="0" w:color="auto"/>
        <w:right w:val="none" w:sz="0" w:space="0" w:color="auto"/>
      </w:divBdr>
    </w:div>
    <w:div w:id="1192690857">
      <w:bodyDiv w:val="1"/>
      <w:marLeft w:val="0"/>
      <w:marRight w:val="0"/>
      <w:marTop w:val="0"/>
      <w:marBottom w:val="0"/>
      <w:divBdr>
        <w:top w:val="none" w:sz="0" w:space="0" w:color="auto"/>
        <w:left w:val="none" w:sz="0" w:space="0" w:color="auto"/>
        <w:bottom w:val="none" w:sz="0" w:space="0" w:color="auto"/>
        <w:right w:val="none" w:sz="0" w:space="0" w:color="auto"/>
      </w:divBdr>
      <w:divsChild>
        <w:div w:id="430516499">
          <w:marLeft w:val="0"/>
          <w:marRight w:val="0"/>
          <w:marTop w:val="0"/>
          <w:marBottom w:val="0"/>
          <w:divBdr>
            <w:top w:val="none" w:sz="0" w:space="0" w:color="auto"/>
            <w:left w:val="none" w:sz="0" w:space="0" w:color="auto"/>
            <w:bottom w:val="none" w:sz="0" w:space="0" w:color="auto"/>
            <w:right w:val="none" w:sz="0" w:space="0" w:color="auto"/>
          </w:divBdr>
          <w:divsChild>
            <w:div w:id="1595819010">
              <w:marLeft w:val="0"/>
              <w:marRight w:val="0"/>
              <w:marTop w:val="0"/>
              <w:marBottom w:val="0"/>
              <w:divBdr>
                <w:top w:val="none" w:sz="0" w:space="0" w:color="auto"/>
                <w:left w:val="none" w:sz="0" w:space="0" w:color="auto"/>
                <w:bottom w:val="none" w:sz="0" w:space="0" w:color="auto"/>
                <w:right w:val="none" w:sz="0" w:space="0" w:color="auto"/>
              </w:divBdr>
              <w:divsChild>
                <w:div w:id="1247156842">
                  <w:marLeft w:val="0"/>
                  <w:marRight w:val="0"/>
                  <w:marTop w:val="0"/>
                  <w:marBottom w:val="0"/>
                  <w:divBdr>
                    <w:top w:val="none" w:sz="0" w:space="0" w:color="auto"/>
                    <w:left w:val="none" w:sz="0" w:space="0" w:color="auto"/>
                    <w:bottom w:val="none" w:sz="0" w:space="0" w:color="auto"/>
                    <w:right w:val="none" w:sz="0" w:space="0" w:color="auto"/>
                  </w:divBdr>
                  <w:divsChild>
                    <w:div w:id="16523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4441">
      <w:bodyDiv w:val="1"/>
      <w:marLeft w:val="0"/>
      <w:marRight w:val="0"/>
      <w:marTop w:val="0"/>
      <w:marBottom w:val="0"/>
      <w:divBdr>
        <w:top w:val="none" w:sz="0" w:space="0" w:color="auto"/>
        <w:left w:val="none" w:sz="0" w:space="0" w:color="auto"/>
        <w:bottom w:val="none" w:sz="0" w:space="0" w:color="auto"/>
        <w:right w:val="none" w:sz="0" w:space="0" w:color="auto"/>
      </w:divBdr>
    </w:div>
    <w:div w:id="1194419115">
      <w:bodyDiv w:val="1"/>
      <w:marLeft w:val="0"/>
      <w:marRight w:val="0"/>
      <w:marTop w:val="0"/>
      <w:marBottom w:val="0"/>
      <w:divBdr>
        <w:top w:val="none" w:sz="0" w:space="0" w:color="auto"/>
        <w:left w:val="none" w:sz="0" w:space="0" w:color="auto"/>
        <w:bottom w:val="none" w:sz="0" w:space="0" w:color="auto"/>
        <w:right w:val="none" w:sz="0" w:space="0" w:color="auto"/>
      </w:divBdr>
    </w:div>
    <w:div w:id="1206913483">
      <w:bodyDiv w:val="1"/>
      <w:marLeft w:val="0"/>
      <w:marRight w:val="0"/>
      <w:marTop w:val="0"/>
      <w:marBottom w:val="0"/>
      <w:divBdr>
        <w:top w:val="none" w:sz="0" w:space="0" w:color="auto"/>
        <w:left w:val="none" w:sz="0" w:space="0" w:color="auto"/>
        <w:bottom w:val="none" w:sz="0" w:space="0" w:color="auto"/>
        <w:right w:val="none" w:sz="0" w:space="0" w:color="auto"/>
      </w:divBdr>
    </w:div>
    <w:div w:id="1208492611">
      <w:bodyDiv w:val="1"/>
      <w:marLeft w:val="0"/>
      <w:marRight w:val="0"/>
      <w:marTop w:val="0"/>
      <w:marBottom w:val="0"/>
      <w:divBdr>
        <w:top w:val="none" w:sz="0" w:space="0" w:color="auto"/>
        <w:left w:val="none" w:sz="0" w:space="0" w:color="auto"/>
        <w:bottom w:val="none" w:sz="0" w:space="0" w:color="auto"/>
        <w:right w:val="none" w:sz="0" w:space="0" w:color="auto"/>
      </w:divBdr>
    </w:div>
    <w:div w:id="1209563072">
      <w:bodyDiv w:val="1"/>
      <w:marLeft w:val="0"/>
      <w:marRight w:val="0"/>
      <w:marTop w:val="0"/>
      <w:marBottom w:val="0"/>
      <w:divBdr>
        <w:top w:val="none" w:sz="0" w:space="0" w:color="auto"/>
        <w:left w:val="none" w:sz="0" w:space="0" w:color="auto"/>
        <w:bottom w:val="none" w:sz="0" w:space="0" w:color="auto"/>
        <w:right w:val="none" w:sz="0" w:space="0" w:color="auto"/>
      </w:divBdr>
    </w:div>
    <w:div w:id="1215048364">
      <w:bodyDiv w:val="1"/>
      <w:marLeft w:val="0"/>
      <w:marRight w:val="0"/>
      <w:marTop w:val="0"/>
      <w:marBottom w:val="0"/>
      <w:divBdr>
        <w:top w:val="none" w:sz="0" w:space="0" w:color="auto"/>
        <w:left w:val="none" w:sz="0" w:space="0" w:color="auto"/>
        <w:bottom w:val="none" w:sz="0" w:space="0" w:color="auto"/>
        <w:right w:val="none" w:sz="0" w:space="0" w:color="auto"/>
      </w:divBdr>
    </w:div>
    <w:div w:id="1222908827">
      <w:bodyDiv w:val="1"/>
      <w:marLeft w:val="0"/>
      <w:marRight w:val="0"/>
      <w:marTop w:val="0"/>
      <w:marBottom w:val="0"/>
      <w:divBdr>
        <w:top w:val="none" w:sz="0" w:space="0" w:color="auto"/>
        <w:left w:val="none" w:sz="0" w:space="0" w:color="auto"/>
        <w:bottom w:val="none" w:sz="0" w:space="0" w:color="auto"/>
        <w:right w:val="none" w:sz="0" w:space="0" w:color="auto"/>
      </w:divBdr>
    </w:div>
    <w:div w:id="1223179802">
      <w:bodyDiv w:val="1"/>
      <w:marLeft w:val="0"/>
      <w:marRight w:val="0"/>
      <w:marTop w:val="0"/>
      <w:marBottom w:val="0"/>
      <w:divBdr>
        <w:top w:val="none" w:sz="0" w:space="0" w:color="auto"/>
        <w:left w:val="none" w:sz="0" w:space="0" w:color="auto"/>
        <w:bottom w:val="none" w:sz="0" w:space="0" w:color="auto"/>
        <w:right w:val="none" w:sz="0" w:space="0" w:color="auto"/>
      </w:divBdr>
    </w:div>
    <w:div w:id="1223250520">
      <w:bodyDiv w:val="1"/>
      <w:marLeft w:val="0"/>
      <w:marRight w:val="0"/>
      <w:marTop w:val="0"/>
      <w:marBottom w:val="0"/>
      <w:divBdr>
        <w:top w:val="none" w:sz="0" w:space="0" w:color="auto"/>
        <w:left w:val="none" w:sz="0" w:space="0" w:color="auto"/>
        <w:bottom w:val="none" w:sz="0" w:space="0" w:color="auto"/>
        <w:right w:val="none" w:sz="0" w:space="0" w:color="auto"/>
      </w:divBdr>
    </w:div>
    <w:div w:id="1231774419">
      <w:bodyDiv w:val="1"/>
      <w:marLeft w:val="0"/>
      <w:marRight w:val="0"/>
      <w:marTop w:val="0"/>
      <w:marBottom w:val="0"/>
      <w:divBdr>
        <w:top w:val="none" w:sz="0" w:space="0" w:color="auto"/>
        <w:left w:val="none" w:sz="0" w:space="0" w:color="auto"/>
        <w:bottom w:val="none" w:sz="0" w:space="0" w:color="auto"/>
        <w:right w:val="none" w:sz="0" w:space="0" w:color="auto"/>
      </w:divBdr>
    </w:div>
    <w:div w:id="1233392286">
      <w:bodyDiv w:val="1"/>
      <w:marLeft w:val="0"/>
      <w:marRight w:val="0"/>
      <w:marTop w:val="0"/>
      <w:marBottom w:val="0"/>
      <w:divBdr>
        <w:top w:val="none" w:sz="0" w:space="0" w:color="auto"/>
        <w:left w:val="none" w:sz="0" w:space="0" w:color="auto"/>
        <w:bottom w:val="none" w:sz="0" w:space="0" w:color="auto"/>
        <w:right w:val="none" w:sz="0" w:space="0" w:color="auto"/>
      </w:divBdr>
      <w:divsChild>
        <w:div w:id="1849101818">
          <w:marLeft w:val="0"/>
          <w:marRight w:val="0"/>
          <w:marTop w:val="0"/>
          <w:marBottom w:val="0"/>
          <w:divBdr>
            <w:top w:val="none" w:sz="0" w:space="0" w:color="auto"/>
            <w:left w:val="none" w:sz="0" w:space="0" w:color="auto"/>
            <w:bottom w:val="none" w:sz="0" w:space="0" w:color="auto"/>
            <w:right w:val="none" w:sz="0" w:space="0" w:color="auto"/>
          </w:divBdr>
          <w:divsChild>
            <w:div w:id="714543348">
              <w:marLeft w:val="0"/>
              <w:marRight w:val="0"/>
              <w:marTop w:val="0"/>
              <w:marBottom w:val="0"/>
              <w:divBdr>
                <w:top w:val="none" w:sz="0" w:space="0" w:color="auto"/>
                <w:left w:val="none" w:sz="0" w:space="0" w:color="auto"/>
                <w:bottom w:val="none" w:sz="0" w:space="0" w:color="auto"/>
                <w:right w:val="none" w:sz="0" w:space="0" w:color="auto"/>
              </w:divBdr>
              <w:divsChild>
                <w:div w:id="995571083">
                  <w:marLeft w:val="0"/>
                  <w:marRight w:val="0"/>
                  <w:marTop w:val="0"/>
                  <w:marBottom w:val="0"/>
                  <w:divBdr>
                    <w:top w:val="single" w:sz="18" w:space="0" w:color="08237A"/>
                    <w:left w:val="none" w:sz="0" w:space="0" w:color="auto"/>
                    <w:bottom w:val="none" w:sz="0" w:space="0" w:color="auto"/>
                    <w:right w:val="none" w:sz="0" w:space="0" w:color="auto"/>
                  </w:divBdr>
                  <w:divsChild>
                    <w:div w:id="2094207285">
                      <w:marLeft w:val="0"/>
                      <w:marRight w:val="0"/>
                      <w:marTop w:val="0"/>
                      <w:marBottom w:val="0"/>
                      <w:divBdr>
                        <w:top w:val="single" w:sz="2" w:space="7" w:color="BBBBBB"/>
                        <w:left w:val="single" w:sz="6" w:space="0" w:color="BBBBBB"/>
                        <w:bottom w:val="single" w:sz="6" w:space="0" w:color="BBBBBB"/>
                        <w:right w:val="single" w:sz="6" w:space="0" w:color="BBBBBB"/>
                      </w:divBdr>
                      <w:divsChild>
                        <w:div w:id="734279594">
                          <w:marLeft w:val="0"/>
                          <w:marRight w:val="0"/>
                          <w:marTop w:val="0"/>
                          <w:marBottom w:val="0"/>
                          <w:divBdr>
                            <w:top w:val="none" w:sz="0" w:space="0" w:color="auto"/>
                            <w:left w:val="none" w:sz="0" w:space="0" w:color="auto"/>
                            <w:bottom w:val="none" w:sz="0" w:space="0" w:color="auto"/>
                            <w:right w:val="none" w:sz="0" w:space="0" w:color="auto"/>
                          </w:divBdr>
                          <w:divsChild>
                            <w:div w:id="933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24090">
      <w:bodyDiv w:val="1"/>
      <w:marLeft w:val="0"/>
      <w:marRight w:val="0"/>
      <w:marTop w:val="0"/>
      <w:marBottom w:val="0"/>
      <w:divBdr>
        <w:top w:val="none" w:sz="0" w:space="0" w:color="auto"/>
        <w:left w:val="none" w:sz="0" w:space="0" w:color="auto"/>
        <w:bottom w:val="none" w:sz="0" w:space="0" w:color="auto"/>
        <w:right w:val="none" w:sz="0" w:space="0" w:color="auto"/>
      </w:divBdr>
    </w:div>
    <w:div w:id="1236238255">
      <w:bodyDiv w:val="1"/>
      <w:marLeft w:val="0"/>
      <w:marRight w:val="0"/>
      <w:marTop w:val="0"/>
      <w:marBottom w:val="0"/>
      <w:divBdr>
        <w:top w:val="none" w:sz="0" w:space="0" w:color="auto"/>
        <w:left w:val="none" w:sz="0" w:space="0" w:color="auto"/>
        <w:bottom w:val="none" w:sz="0" w:space="0" w:color="auto"/>
        <w:right w:val="none" w:sz="0" w:space="0" w:color="auto"/>
      </w:divBdr>
    </w:div>
    <w:div w:id="1236626010">
      <w:bodyDiv w:val="1"/>
      <w:marLeft w:val="0"/>
      <w:marRight w:val="0"/>
      <w:marTop w:val="0"/>
      <w:marBottom w:val="0"/>
      <w:divBdr>
        <w:top w:val="none" w:sz="0" w:space="0" w:color="auto"/>
        <w:left w:val="none" w:sz="0" w:space="0" w:color="auto"/>
        <w:bottom w:val="none" w:sz="0" w:space="0" w:color="auto"/>
        <w:right w:val="none" w:sz="0" w:space="0" w:color="auto"/>
      </w:divBdr>
    </w:div>
    <w:div w:id="1237546020">
      <w:bodyDiv w:val="1"/>
      <w:marLeft w:val="0"/>
      <w:marRight w:val="0"/>
      <w:marTop w:val="0"/>
      <w:marBottom w:val="0"/>
      <w:divBdr>
        <w:top w:val="none" w:sz="0" w:space="0" w:color="auto"/>
        <w:left w:val="none" w:sz="0" w:space="0" w:color="auto"/>
        <w:bottom w:val="none" w:sz="0" w:space="0" w:color="auto"/>
        <w:right w:val="none" w:sz="0" w:space="0" w:color="auto"/>
      </w:divBdr>
    </w:div>
    <w:div w:id="1240410794">
      <w:bodyDiv w:val="1"/>
      <w:marLeft w:val="0"/>
      <w:marRight w:val="0"/>
      <w:marTop w:val="0"/>
      <w:marBottom w:val="0"/>
      <w:divBdr>
        <w:top w:val="none" w:sz="0" w:space="0" w:color="auto"/>
        <w:left w:val="none" w:sz="0" w:space="0" w:color="auto"/>
        <w:bottom w:val="none" w:sz="0" w:space="0" w:color="auto"/>
        <w:right w:val="none" w:sz="0" w:space="0" w:color="auto"/>
      </w:divBdr>
    </w:div>
    <w:div w:id="1242956257">
      <w:bodyDiv w:val="1"/>
      <w:marLeft w:val="0"/>
      <w:marRight w:val="0"/>
      <w:marTop w:val="0"/>
      <w:marBottom w:val="0"/>
      <w:divBdr>
        <w:top w:val="none" w:sz="0" w:space="0" w:color="auto"/>
        <w:left w:val="none" w:sz="0" w:space="0" w:color="auto"/>
        <w:bottom w:val="none" w:sz="0" w:space="0" w:color="auto"/>
        <w:right w:val="none" w:sz="0" w:space="0" w:color="auto"/>
      </w:divBdr>
    </w:div>
    <w:div w:id="1243830442">
      <w:bodyDiv w:val="1"/>
      <w:marLeft w:val="0"/>
      <w:marRight w:val="0"/>
      <w:marTop w:val="0"/>
      <w:marBottom w:val="0"/>
      <w:divBdr>
        <w:top w:val="none" w:sz="0" w:space="0" w:color="auto"/>
        <w:left w:val="none" w:sz="0" w:space="0" w:color="auto"/>
        <w:bottom w:val="none" w:sz="0" w:space="0" w:color="auto"/>
        <w:right w:val="none" w:sz="0" w:space="0" w:color="auto"/>
      </w:divBdr>
    </w:div>
    <w:div w:id="1258371643">
      <w:bodyDiv w:val="1"/>
      <w:marLeft w:val="0"/>
      <w:marRight w:val="0"/>
      <w:marTop w:val="0"/>
      <w:marBottom w:val="0"/>
      <w:divBdr>
        <w:top w:val="none" w:sz="0" w:space="0" w:color="auto"/>
        <w:left w:val="none" w:sz="0" w:space="0" w:color="auto"/>
        <w:bottom w:val="none" w:sz="0" w:space="0" w:color="auto"/>
        <w:right w:val="none" w:sz="0" w:space="0" w:color="auto"/>
      </w:divBdr>
    </w:div>
    <w:div w:id="1260289742">
      <w:bodyDiv w:val="1"/>
      <w:marLeft w:val="0"/>
      <w:marRight w:val="0"/>
      <w:marTop w:val="0"/>
      <w:marBottom w:val="0"/>
      <w:divBdr>
        <w:top w:val="none" w:sz="0" w:space="0" w:color="auto"/>
        <w:left w:val="none" w:sz="0" w:space="0" w:color="auto"/>
        <w:bottom w:val="none" w:sz="0" w:space="0" w:color="auto"/>
        <w:right w:val="none" w:sz="0" w:space="0" w:color="auto"/>
      </w:divBdr>
      <w:divsChild>
        <w:div w:id="1589457308">
          <w:marLeft w:val="0"/>
          <w:marRight w:val="0"/>
          <w:marTop w:val="0"/>
          <w:marBottom w:val="0"/>
          <w:divBdr>
            <w:top w:val="none" w:sz="0" w:space="0" w:color="auto"/>
            <w:left w:val="none" w:sz="0" w:space="0" w:color="auto"/>
            <w:bottom w:val="none" w:sz="0" w:space="0" w:color="auto"/>
            <w:right w:val="none" w:sz="0" w:space="0" w:color="auto"/>
          </w:divBdr>
          <w:divsChild>
            <w:div w:id="872352107">
              <w:marLeft w:val="0"/>
              <w:marRight w:val="0"/>
              <w:marTop w:val="0"/>
              <w:marBottom w:val="0"/>
              <w:divBdr>
                <w:top w:val="none" w:sz="0" w:space="0" w:color="auto"/>
                <w:left w:val="none" w:sz="0" w:space="0" w:color="auto"/>
                <w:bottom w:val="none" w:sz="0" w:space="0" w:color="auto"/>
                <w:right w:val="none" w:sz="0" w:space="0" w:color="auto"/>
              </w:divBdr>
              <w:divsChild>
                <w:div w:id="698897242">
                  <w:marLeft w:val="0"/>
                  <w:marRight w:val="0"/>
                  <w:marTop w:val="0"/>
                  <w:marBottom w:val="0"/>
                  <w:divBdr>
                    <w:top w:val="single" w:sz="6" w:space="3" w:color="E0E0E0"/>
                    <w:left w:val="single" w:sz="6" w:space="0" w:color="E0E0E0"/>
                    <w:bottom w:val="single" w:sz="6" w:space="7" w:color="E0E0E0"/>
                    <w:right w:val="single" w:sz="6" w:space="0" w:color="E0E0E0"/>
                  </w:divBdr>
                  <w:divsChild>
                    <w:div w:id="1102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872485">
      <w:bodyDiv w:val="1"/>
      <w:marLeft w:val="0"/>
      <w:marRight w:val="0"/>
      <w:marTop w:val="0"/>
      <w:marBottom w:val="0"/>
      <w:divBdr>
        <w:top w:val="none" w:sz="0" w:space="0" w:color="auto"/>
        <w:left w:val="none" w:sz="0" w:space="0" w:color="auto"/>
        <w:bottom w:val="none" w:sz="0" w:space="0" w:color="auto"/>
        <w:right w:val="none" w:sz="0" w:space="0" w:color="auto"/>
      </w:divBdr>
    </w:div>
    <w:div w:id="1267467030">
      <w:bodyDiv w:val="1"/>
      <w:marLeft w:val="0"/>
      <w:marRight w:val="0"/>
      <w:marTop w:val="0"/>
      <w:marBottom w:val="0"/>
      <w:divBdr>
        <w:top w:val="none" w:sz="0" w:space="0" w:color="auto"/>
        <w:left w:val="none" w:sz="0" w:space="0" w:color="auto"/>
        <w:bottom w:val="none" w:sz="0" w:space="0" w:color="auto"/>
        <w:right w:val="none" w:sz="0" w:space="0" w:color="auto"/>
      </w:divBdr>
    </w:div>
    <w:div w:id="1272009589">
      <w:bodyDiv w:val="1"/>
      <w:marLeft w:val="0"/>
      <w:marRight w:val="0"/>
      <w:marTop w:val="0"/>
      <w:marBottom w:val="0"/>
      <w:divBdr>
        <w:top w:val="none" w:sz="0" w:space="0" w:color="auto"/>
        <w:left w:val="none" w:sz="0" w:space="0" w:color="auto"/>
        <w:bottom w:val="none" w:sz="0" w:space="0" w:color="auto"/>
        <w:right w:val="none" w:sz="0" w:space="0" w:color="auto"/>
      </w:divBdr>
    </w:div>
    <w:div w:id="1280406694">
      <w:bodyDiv w:val="1"/>
      <w:marLeft w:val="0"/>
      <w:marRight w:val="0"/>
      <w:marTop w:val="0"/>
      <w:marBottom w:val="0"/>
      <w:divBdr>
        <w:top w:val="none" w:sz="0" w:space="0" w:color="auto"/>
        <w:left w:val="none" w:sz="0" w:space="0" w:color="auto"/>
        <w:bottom w:val="none" w:sz="0" w:space="0" w:color="auto"/>
        <w:right w:val="none" w:sz="0" w:space="0" w:color="auto"/>
      </w:divBdr>
    </w:div>
    <w:div w:id="1280840916">
      <w:bodyDiv w:val="1"/>
      <w:marLeft w:val="0"/>
      <w:marRight w:val="0"/>
      <w:marTop w:val="0"/>
      <w:marBottom w:val="0"/>
      <w:divBdr>
        <w:top w:val="none" w:sz="0" w:space="0" w:color="auto"/>
        <w:left w:val="none" w:sz="0" w:space="0" w:color="auto"/>
        <w:bottom w:val="none" w:sz="0" w:space="0" w:color="auto"/>
        <w:right w:val="none" w:sz="0" w:space="0" w:color="auto"/>
      </w:divBdr>
    </w:div>
    <w:div w:id="1281642895">
      <w:bodyDiv w:val="1"/>
      <w:marLeft w:val="0"/>
      <w:marRight w:val="0"/>
      <w:marTop w:val="0"/>
      <w:marBottom w:val="0"/>
      <w:divBdr>
        <w:top w:val="none" w:sz="0" w:space="0" w:color="auto"/>
        <w:left w:val="none" w:sz="0" w:space="0" w:color="auto"/>
        <w:bottom w:val="none" w:sz="0" w:space="0" w:color="auto"/>
        <w:right w:val="none" w:sz="0" w:space="0" w:color="auto"/>
      </w:divBdr>
    </w:div>
    <w:div w:id="1286228452">
      <w:bodyDiv w:val="1"/>
      <w:marLeft w:val="0"/>
      <w:marRight w:val="0"/>
      <w:marTop w:val="0"/>
      <w:marBottom w:val="0"/>
      <w:divBdr>
        <w:top w:val="none" w:sz="0" w:space="0" w:color="auto"/>
        <w:left w:val="none" w:sz="0" w:space="0" w:color="auto"/>
        <w:bottom w:val="none" w:sz="0" w:space="0" w:color="auto"/>
        <w:right w:val="none" w:sz="0" w:space="0" w:color="auto"/>
      </w:divBdr>
    </w:div>
    <w:div w:id="1289625306">
      <w:bodyDiv w:val="1"/>
      <w:marLeft w:val="0"/>
      <w:marRight w:val="0"/>
      <w:marTop w:val="0"/>
      <w:marBottom w:val="0"/>
      <w:divBdr>
        <w:top w:val="none" w:sz="0" w:space="0" w:color="auto"/>
        <w:left w:val="none" w:sz="0" w:space="0" w:color="auto"/>
        <w:bottom w:val="none" w:sz="0" w:space="0" w:color="auto"/>
        <w:right w:val="none" w:sz="0" w:space="0" w:color="auto"/>
      </w:divBdr>
    </w:div>
    <w:div w:id="1292518370">
      <w:bodyDiv w:val="1"/>
      <w:marLeft w:val="0"/>
      <w:marRight w:val="0"/>
      <w:marTop w:val="0"/>
      <w:marBottom w:val="0"/>
      <w:divBdr>
        <w:top w:val="none" w:sz="0" w:space="0" w:color="auto"/>
        <w:left w:val="none" w:sz="0" w:space="0" w:color="auto"/>
        <w:bottom w:val="none" w:sz="0" w:space="0" w:color="auto"/>
        <w:right w:val="none" w:sz="0" w:space="0" w:color="auto"/>
      </w:divBdr>
    </w:div>
    <w:div w:id="1303148315">
      <w:bodyDiv w:val="1"/>
      <w:marLeft w:val="0"/>
      <w:marRight w:val="0"/>
      <w:marTop w:val="0"/>
      <w:marBottom w:val="0"/>
      <w:divBdr>
        <w:top w:val="none" w:sz="0" w:space="0" w:color="auto"/>
        <w:left w:val="none" w:sz="0" w:space="0" w:color="auto"/>
        <w:bottom w:val="none" w:sz="0" w:space="0" w:color="auto"/>
        <w:right w:val="none" w:sz="0" w:space="0" w:color="auto"/>
      </w:divBdr>
    </w:div>
    <w:div w:id="1305544985">
      <w:bodyDiv w:val="1"/>
      <w:marLeft w:val="0"/>
      <w:marRight w:val="0"/>
      <w:marTop w:val="0"/>
      <w:marBottom w:val="0"/>
      <w:divBdr>
        <w:top w:val="none" w:sz="0" w:space="0" w:color="auto"/>
        <w:left w:val="none" w:sz="0" w:space="0" w:color="auto"/>
        <w:bottom w:val="none" w:sz="0" w:space="0" w:color="auto"/>
        <w:right w:val="none" w:sz="0" w:space="0" w:color="auto"/>
      </w:divBdr>
    </w:div>
    <w:div w:id="1314145129">
      <w:bodyDiv w:val="1"/>
      <w:marLeft w:val="0"/>
      <w:marRight w:val="0"/>
      <w:marTop w:val="0"/>
      <w:marBottom w:val="0"/>
      <w:divBdr>
        <w:top w:val="none" w:sz="0" w:space="0" w:color="auto"/>
        <w:left w:val="none" w:sz="0" w:space="0" w:color="auto"/>
        <w:bottom w:val="none" w:sz="0" w:space="0" w:color="auto"/>
        <w:right w:val="none" w:sz="0" w:space="0" w:color="auto"/>
      </w:divBdr>
      <w:divsChild>
        <w:div w:id="22950264">
          <w:marLeft w:val="0"/>
          <w:marRight w:val="0"/>
          <w:marTop w:val="150"/>
          <w:marBottom w:val="300"/>
          <w:divBdr>
            <w:top w:val="none" w:sz="0" w:space="0" w:color="auto"/>
            <w:left w:val="none" w:sz="0" w:space="0" w:color="auto"/>
            <w:bottom w:val="none" w:sz="0" w:space="0" w:color="auto"/>
            <w:right w:val="none" w:sz="0" w:space="0" w:color="auto"/>
          </w:divBdr>
          <w:divsChild>
            <w:div w:id="916287372">
              <w:marLeft w:val="0"/>
              <w:marRight w:val="0"/>
              <w:marTop w:val="0"/>
              <w:marBottom w:val="0"/>
              <w:divBdr>
                <w:top w:val="none" w:sz="0" w:space="0" w:color="auto"/>
                <w:left w:val="none" w:sz="0" w:space="0" w:color="auto"/>
                <w:bottom w:val="none" w:sz="0" w:space="0" w:color="auto"/>
                <w:right w:val="none" w:sz="0" w:space="0" w:color="auto"/>
              </w:divBdr>
              <w:divsChild>
                <w:div w:id="7823060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17612999">
      <w:bodyDiv w:val="1"/>
      <w:marLeft w:val="0"/>
      <w:marRight w:val="0"/>
      <w:marTop w:val="0"/>
      <w:marBottom w:val="0"/>
      <w:divBdr>
        <w:top w:val="none" w:sz="0" w:space="0" w:color="auto"/>
        <w:left w:val="none" w:sz="0" w:space="0" w:color="auto"/>
        <w:bottom w:val="none" w:sz="0" w:space="0" w:color="auto"/>
        <w:right w:val="none" w:sz="0" w:space="0" w:color="auto"/>
      </w:divBdr>
    </w:div>
    <w:div w:id="1317950990">
      <w:bodyDiv w:val="1"/>
      <w:marLeft w:val="0"/>
      <w:marRight w:val="0"/>
      <w:marTop w:val="0"/>
      <w:marBottom w:val="0"/>
      <w:divBdr>
        <w:top w:val="none" w:sz="0" w:space="0" w:color="auto"/>
        <w:left w:val="none" w:sz="0" w:space="0" w:color="auto"/>
        <w:bottom w:val="none" w:sz="0" w:space="0" w:color="auto"/>
        <w:right w:val="none" w:sz="0" w:space="0" w:color="auto"/>
      </w:divBdr>
    </w:div>
    <w:div w:id="1319578123">
      <w:bodyDiv w:val="1"/>
      <w:marLeft w:val="0"/>
      <w:marRight w:val="0"/>
      <w:marTop w:val="0"/>
      <w:marBottom w:val="0"/>
      <w:divBdr>
        <w:top w:val="none" w:sz="0" w:space="0" w:color="auto"/>
        <w:left w:val="none" w:sz="0" w:space="0" w:color="auto"/>
        <w:bottom w:val="none" w:sz="0" w:space="0" w:color="auto"/>
        <w:right w:val="none" w:sz="0" w:space="0" w:color="auto"/>
      </w:divBdr>
      <w:divsChild>
        <w:div w:id="1374118988">
          <w:marLeft w:val="0"/>
          <w:marRight w:val="0"/>
          <w:marTop w:val="0"/>
          <w:marBottom w:val="0"/>
          <w:divBdr>
            <w:top w:val="none" w:sz="0" w:space="0" w:color="auto"/>
            <w:left w:val="none" w:sz="0" w:space="0" w:color="auto"/>
            <w:bottom w:val="none" w:sz="0" w:space="0" w:color="auto"/>
            <w:right w:val="none" w:sz="0" w:space="0" w:color="auto"/>
          </w:divBdr>
        </w:div>
      </w:divsChild>
    </w:div>
    <w:div w:id="1322080187">
      <w:bodyDiv w:val="1"/>
      <w:marLeft w:val="0"/>
      <w:marRight w:val="0"/>
      <w:marTop w:val="0"/>
      <w:marBottom w:val="0"/>
      <w:divBdr>
        <w:top w:val="none" w:sz="0" w:space="0" w:color="auto"/>
        <w:left w:val="none" w:sz="0" w:space="0" w:color="auto"/>
        <w:bottom w:val="none" w:sz="0" w:space="0" w:color="auto"/>
        <w:right w:val="none" w:sz="0" w:space="0" w:color="auto"/>
      </w:divBdr>
    </w:div>
    <w:div w:id="1322124238">
      <w:bodyDiv w:val="1"/>
      <w:marLeft w:val="0"/>
      <w:marRight w:val="0"/>
      <w:marTop w:val="0"/>
      <w:marBottom w:val="0"/>
      <w:divBdr>
        <w:top w:val="none" w:sz="0" w:space="0" w:color="auto"/>
        <w:left w:val="none" w:sz="0" w:space="0" w:color="auto"/>
        <w:bottom w:val="none" w:sz="0" w:space="0" w:color="auto"/>
        <w:right w:val="none" w:sz="0" w:space="0" w:color="auto"/>
      </w:divBdr>
    </w:div>
    <w:div w:id="1325621112">
      <w:bodyDiv w:val="1"/>
      <w:marLeft w:val="0"/>
      <w:marRight w:val="0"/>
      <w:marTop w:val="0"/>
      <w:marBottom w:val="0"/>
      <w:divBdr>
        <w:top w:val="none" w:sz="0" w:space="0" w:color="auto"/>
        <w:left w:val="none" w:sz="0" w:space="0" w:color="auto"/>
        <w:bottom w:val="none" w:sz="0" w:space="0" w:color="auto"/>
        <w:right w:val="none" w:sz="0" w:space="0" w:color="auto"/>
      </w:divBdr>
    </w:div>
    <w:div w:id="1329792374">
      <w:bodyDiv w:val="1"/>
      <w:marLeft w:val="0"/>
      <w:marRight w:val="0"/>
      <w:marTop w:val="0"/>
      <w:marBottom w:val="0"/>
      <w:divBdr>
        <w:top w:val="none" w:sz="0" w:space="0" w:color="auto"/>
        <w:left w:val="none" w:sz="0" w:space="0" w:color="auto"/>
        <w:bottom w:val="none" w:sz="0" w:space="0" w:color="auto"/>
        <w:right w:val="none" w:sz="0" w:space="0" w:color="auto"/>
      </w:divBdr>
    </w:div>
    <w:div w:id="1330982682">
      <w:bodyDiv w:val="1"/>
      <w:marLeft w:val="0"/>
      <w:marRight w:val="0"/>
      <w:marTop w:val="0"/>
      <w:marBottom w:val="0"/>
      <w:divBdr>
        <w:top w:val="none" w:sz="0" w:space="0" w:color="auto"/>
        <w:left w:val="none" w:sz="0" w:space="0" w:color="auto"/>
        <w:bottom w:val="none" w:sz="0" w:space="0" w:color="auto"/>
        <w:right w:val="none" w:sz="0" w:space="0" w:color="auto"/>
      </w:divBdr>
    </w:div>
    <w:div w:id="1331569116">
      <w:bodyDiv w:val="1"/>
      <w:marLeft w:val="0"/>
      <w:marRight w:val="0"/>
      <w:marTop w:val="0"/>
      <w:marBottom w:val="0"/>
      <w:divBdr>
        <w:top w:val="none" w:sz="0" w:space="0" w:color="auto"/>
        <w:left w:val="none" w:sz="0" w:space="0" w:color="auto"/>
        <w:bottom w:val="none" w:sz="0" w:space="0" w:color="auto"/>
        <w:right w:val="none" w:sz="0" w:space="0" w:color="auto"/>
      </w:divBdr>
      <w:divsChild>
        <w:div w:id="725761310">
          <w:marLeft w:val="0"/>
          <w:marRight w:val="0"/>
          <w:marTop w:val="0"/>
          <w:marBottom w:val="0"/>
          <w:divBdr>
            <w:top w:val="none" w:sz="0" w:space="0" w:color="auto"/>
            <w:left w:val="none" w:sz="0" w:space="0" w:color="auto"/>
            <w:bottom w:val="none" w:sz="0" w:space="0" w:color="auto"/>
            <w:right w:val="none" w:sz="0" w:space="0" w:color="auto"/>
          </w:divBdr>
          <w:divsChild>
            <w:div w:id="1757556710">
              <w:marLeft w:val="0"/>
              <w:marRight w:val="0"/>
              <w:marTop w:val="0"/>
              <w:marBottom w:val="0"/>
              <w:divBdr>
                <w:top w:val="none" w:sz="0" w:space="0" w:color="auto"/>
                <w:left w:val="none" w:sz="0" w:space="0" w:color="auto"/>
                <w:bottom w:val="none" w:sz="0" w:space="0" w:color="auto"/>
                <w:right w:val="none" w:sz="0" w:space="0" w:color="auto"/>
              </w:divBdr>
              <w:divsChild>
                <w:div w:id="160001111">
                  <w:marLeft w:val="0"/>
                  <w:marRight w:val="0"/>
                  <w:marTop w:val="0"/>
                  <w:marBottom w:val="0"/>
                  <w:divBdr>
                    <w:top w:val="none" w:sz="0" w:space="0" w:color="auto"/>
                    <w:left w:val="none" w:sz="0" w:space="0" w:color="auto"/>
                    <w:bottom w:val="none" w:sz="0" w:space="0" w:color="auto"/>
                    <w:right w:val="none" w:sz="0" w:space="0" w:color="auto"/>
                  </w:divBdr>
                  <w:divsChild>
                    <w:div w:id="558516930">
                      <w:marLeft w:val="0"/>
                      <w:marRight w:val="0"/>
                      <w:marTop w:val="0"/>
                      <w:marBottom w:val="0"/>
                      <w:divBdr>
                        <w:top w:val="none" w:sz="0" w:space="0" w:color="auto"/>
                        <w:left w:val="none" w:sz="0" w:space="0" w:color="auto"/>
                        <w:bottom w:val="none" w:sz="0" w:space="0" w:color="auto"/>
                        <w:right w:val="none" w:sz="0" w:space="0" w:color="auto"/>
                      </w:divBdr>
                      <w:divsChild>
                        <w:div w:id="14555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534160">
      <w:bodyDiv w:val="1"/>
      <w:marLeft w:val="0"/>
      <w:marRight w:val="0"/>
      <w:marTop w:val="0"/>
      <w:marBottom w:val="0"/>
      <w:divBdr>
        <w:top w:val="none" w:sz="0" w:space="0" w:color="auto"/>
        <w:left w:val="none" w:sz="0" w:space="0" w:color="auto"/>
        <w:bottom w:val="none" w:sz="0" w:space="0" w:color="auto"/>
        <w:right w:val="none" w:sz="0" w:space="0" w:color="auto"/>
      </w:divBdr>
    </w:div>
    <w:div w:id="1340935902">
      <w:bodyDiv w:val="1"/>
      <w:marLeft w:val="0"/>
      <w:marRight w:val="0"/>
      <w:marTop w:val="0"/>
      <w:marBottom w:val="0"/>
      <w:divBdr>
        <w:top w:val="none" w:sz="0" w:space="0" w:color="auto"/>
        <w:left w:val="none" w:sz="0" w:space="0" w:color="auto"/>
        <w:bottom w:val="none" w:sz="0" w:space="0" w:color="auto"/>
        <w:right w:val="none" w:sz="0" w:space="0" w:color="auto"/>
      </w:divBdr>
    </w:div>
    <w:div w:id="1342782190">
      <w:bodyDiv w:val="1"/>
      <w:marLeft w:val="0"/>
      <w:marRight w:val="0"/>
      <w:marTop w:val="0"/>
      <w:marBottom w:val="0"/>
      <w:divBdr>
        <w:top w:val="none" w:sz="0" w:space="0" w:color="auto"/>
        <w:left w:val="none" w:sz="0" w:space="0" w:color="auto"/>
        <w:bottom w:val="none" w:sz="0" w:space="0" w:color="auto"/>
        <w:right w:val="none" w:sz="0" w:space="0" w:color="auto"/>
      </w:divBdr>
    </w:div>
    <w:div w:id="1344895183">
      <w:bodyDiv w:val="1"/>
      <w:marLeft w:val="0"/>
      <w:marRight w:val="0"/>
      <w:marTop w:val="0"/>
      <w:marBottom w:val="0"/>
      <w:divBdr>
        <w:top w:val="none" w:sz="0" w:space="0" w:color="auto"/>
        <w:left w:val="none" w:sz="0" w:space="0" w:color="auto"/>
        <w:bottom w:val="none" w:sz="0" w:space="0" w:color="auto"/>
        <w:right w:val="none" w:sz="0" w:space="0" w:color="auto"/>
      </w:divBdr>
    </w:div>
    <w:div w:id="1347096423">
      <w:bodyDiv w:val="1"/>
      <w:marLeft w:val="0"/>
      <w:marRight w:val="0"/>
      <w:marTop w:val="0"/>
      <w:marBottom w:val="0"/>
      <w:divBdr>
        <w:top w:val="none" w:sz="0" w:space="0" w:color="auto"/>
        <w:left w:val="none" w:sz="0" w:space="0" w:color="auto"/>
        <w:bottom w:val="none" w:sz="0" w:space="0" w:color="auto"/>
        <w:right w:val="none" w:sz="0" w:space="0" w:color="auto"/>
      </w:divBdr>
      <w:divsChild>
        <w:div w:id="838347664">
          <w:marLeft w:val="0"/>
          <w:marRight w:val="0"/>
          <w:marTop w:val="75"/>
          <w:marBottom w:val="75"/>
          <w:divBdr>
            <w:top w:val="none" w:sz="0" w:space="0" w:color="auto"/>
            <w:left w:val="none" w:sz="0" w:space="0" w:color="auto"/>
            <w:bottom w:val="none" w:sz="0" w:space="0" w:color="auto"/>
            <w:right w:val="none" w:sz="0" w:space="0" w:color="auto"/>
          </w:divBdr>
          <w:divsChild>
            <w:div w:id="1118765374">
              <w:marLeft w:val="0"/>
              <w:marRight w:val="0"/>
              <w:marTop w:val="0"/>
              <w:marBottom w:val="0"/>
              <w:divBdr>
                <w:top w:val="single" w:sz="6" w:space="0" w:color="BEBEBE"/>
                <w:left w:val="single" w:sz="6" w:space="0" w:color="BEBEBE"/>
                <w:bottom w:val="single" w:sz="6" w:space="0" w:color="BEBEBE"/>
                <w:right w:val="single" w:sz="6" w:space="0" w:color="BEBEBE"/>
              </w:divBdr>
              <w:divsChild>
                <w:div w:id="280302999">
                  <w:marLeft w:val="0"/>
                  <w:marRight w:val="0"/>
                  <w:marTop w:val="0"/>
                  <w:marBottom w:val="0"/>
                  <w:divBdr>
                    <w:top w:val="none" w:sz="0" w:space="0" w:color="auto"/>
                    <w:left w:val="none" w:sz="0" w:space="0" w:color="auto"/>
                    <w:bottom w:val="none" w:sz="0" w:space="0" w:color="auto"/>
                    <w:right w:val="none" w:sz="0" w:space="0" w:color="auto"/>
                  </w:divBdr>
                  <w:divsChild>
                    <w:div w:id="793865871">
                      <w:marLeft w:val="0"/>
                      <w:marRight w:val="0"/>
                      <w:marTop w:val="0"/>
                      <w:marBottom w:val="0"/>
                      <w:divBdr>
                        <w:top w:val="none" w:sz="0" w:space="0" w:color="auto"/>
                        <w:left w:val="none" w:sz="0" w:space="0" w:color="auto"/>
                        <w:bottom w:val="none" w:sz="0" w:space="0" w:color="auto"/>
                        <w:right w:val="none" w:sz="0" w:space="0" w:color="auto"/>
                      </w:divBdr>
                      <w:divsChild>
                        <w:div w:id="17242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69445">
      <w:bodyDiv w:val="1"/>
      <w:marLeft w:val="0"/>
      <w:marRight w:val="0"/>
      <w:marTop w:val="0"/>
      <w:marBottom w:val="0"/>
      <w:divBdr>
        <w:top w:val="none" w:sz="0" w:space="0" w:color="auto"/>
        <w:left w:val="none" w:sz="0" w:space="0" w:color="auto"/>
        <w:bottom w:val="none" w:sz="0" w:space="0" w:color="auto"/>
        <w:right w:val="none" w:sz="0" w:space="0" w:color="auto"/>
      </w:divBdr>
    </w:div>
    <w:div w:id="1355883752">
      <w:bodyDiv w:val="1"/>
      <w:marLeft w:val="0"/>
      <w:marRight w:val="0"/>
      <w:marTop w:val="0"/>
      <w:marBottom w:val="0"/>
      <w:divBdr>
        <w:top w:val="none" w:sz="0" w:space="0" w:color="auto"/>
        <w:left w:val="none" w:sz="0" w:space="0" w:color="auto"/>
        <w:bottom w:val="none" w:sz="0" w:space="0" w:color="auto"/>
        <w:right w:val="none" w:sz="0" w:space="0" w:color="auto"/>
      </w:divBdr>
    </w:div>
    <w:div w:id="1358582387">
      <w:bodyDiv w:val="1"/>
      <w:marLeft w:val="0"/>
      <w:marRight w:val="0"/>
      <w:marTop w:val="0"/>
      <w:marBottom w:val="0"/>
      <w:divBdr>
        <w:top w:val="none" w:sz="0" w:space="0" w:color="auto"/>
        <w:left w:val="none" w:sz="0" w:space="0" w:color="auto"/>
        <w:bottom w:val="none" w:sz="0" w:space="0" w:color="auto"/>
        <w:right w:val="none" w:sz="0" w:space="0" w:color="auto"/>
      </w:divBdr>
    </w:div>
    <w:div w:id="1361781304">
      <w:bodyDiv w:val="1"/>
      <w:marLeft w:val="0"/>
      <w:marRight w:val="0"/>
      <w:marTop w:val="0"/>
      <w:marBottom w:val="0"/>
      <w:divBdr>
        <w:top w:val="none" w:sz="0" w:space="0" w:color="auto"/>
        <w:left w:val="none" w:sz="0" w:space="0" w:color="auto"/>
        <w:bottom w:val="none" w:sz="0" w:space="0" w:color="auto"/>
        <w:right w:val="none" w:sz="0" w:space="0" w:color="auto"/>
      </w:divBdr>
    </w:div>
    <w:div w:id="1363244887">
      <w:bodyDiv w:val="1"/>
      <w:marLeft w:val="0"/>
      <w:marRight w:val="0"/>
      <w:marTop w:val="0"/>
      <w:marBottom w:val="0"/>
      <w:divBdr>
        <w:top w:val="none" w:sz="0" w:space="0" w:color="auto"/>
        <w:left w:val="none" w:sz="0" w:space="0" w:color="auto"/>
        <w:bottom w:val="none" w:sz="0" w:space="0" w:color="auto"/>
        <w:right w:val="none" w:sz="0" w:space="0" w:color="auto"/>
      </w:divBdr>
    </w:div>
    <w:div w:id="1365402852">
      <w:bodyDiv w:val="1"/>
      <w:marLeft w:val="0"/>
      <w:marRight w:val="0"/>
      <w:marTop w:val="0"/>
      <w:marBottom w:val="0"/>
      <w:divBdr>
        <w:top w:val="none" w:sz="0" w:space="0" w:color="auto"/>
        <w:left w:val="none" w:sz="0" w:space="0" w:color="auto"/>
        <w:bottom w:val="none" w:sz="0" w:space="0" w:color="auto"/>
        <w:right w:val="none" w:sz="0" w:space="0" w:color="auto"/>
      </w:divBdr>
    </w:div>
    <w:div w:id="1367215393">
      <w:bodyDiv w:val="1"/>
      <w:marLeft w:val="0"/>
      <w:marRight w:val="0"/>
      <w:marTop w:val="0"/>
      <w:marBottom w:val="0"/>
      <w:divBdr>
        <w:top w:val="none" w:sz="0" w:space="0" w:color="auto"/>
        <w:left w:val="none" w:sz="0" w:space="0" w:color="auto"/>
        <w:bottom w:val="none" w:sz="0" w:space="0" w:color="auto"/>
        <w:right w:val="none" w:sz="0" w:space="0" w:color="auto"/>
      </w:divBdr>
    </w:div>
    <w:div w:id="1369603022">
      <w:bodyDiv w:val="1"/>
      <w:marLeft w:val="0"/>
      <w:marRight w:val="0"/>
      <w:marTop w:val="0"/>
      <w:marBottom w:val="0"/>
      <w:divBdr>
        <w:top w:val="none" w:sz="0" w:space="0" w:color="auto"/>
        <w:left w:val="none" w:sz="0" w:space="0" w:color="auto"/>
        <w:bottom w:val="none" w:sz="0" w:space="0" w:color="auto"/>
        <w:right w:val="none" w:sz="0" w:space="0" w:color="auto"/>
      </w:divBdr>
    </w:div>
    <w:div w:id="1374962336">
      <w:bodyDiv w:val="1"/>
      <w:marLeft w:val="0"/>
      <w:marRight w:val="0"/>
      <w:marTop w:val="0"/>
      <w:marBottom w:val="0"/>
      <w:divBdr>
        <w:top w:val="none" w:sz="0" w:space="0" w:color="auto"/>
        <w:left w:val="none" w:sz="0" w:space="0" w:color="auto"/>
        <w:bottom w:val="none" w:sz="0" w:space="0" w:color="auto"/>
        <w:right w:val="none" w:sz="0" w:space="0" w:color="auto"/>
      </w:divBdr>
    </w:div>
    <w:div w:id="1378358321">
      <w:bodyDiv w:val="1"/>
      <w:marLeft w:val="0"/>
      <w:marRight w:val="0"/>
      <w:marTop w:val="0"/>
      <w:marBottom w:val="0"/>
      <w:divBdr>
        <w:top w:val="none" w:sz="0" w:space="0" w:color="auto"/>
        <w:left w:val="none" w:sz="0" w:space="0" w:color="auto"/>
        <w:bottom w:val="none" w:sz="0" w:space="0" w:color="auto"/>
        <w:right w:val="none" w:sz="0" w:space="0" w:color="auto"/>
      </w:divBdr>
    </w:div>
    <w:div w:id="1384521366">
      <w:bodyDiv w:val="1"/>
      <w:marLeft w:val="0"/>
      <w:marRight w:val="0"/>
      <w:marTop w:val="0"/>
      <w:marBottom w:val="0"/>
      <w:divBdr>
        <w:top w:val="none" w:sz="0" w:space="0" w:color="auto"/>
        <w:left w:val="none" w:sz="0" w:space="0" w:color="auto"/>
        <w:bottom w:val="none" w:sz="0" w:space="0" w:color="auto"/>
        <w:right w:val="none" w:sz="0" w:space="0" w:color="auto"/>
      </w:divBdr>
    </w:div>
    <w:div w:id="1389955154">
      <w:bodyDiv w:val="1"/>
      <w:marLeft w:val="0"/>
      <w:marRight w:val="0"/>
      <w:marTop w:val="0"/>
      <w:marBottom w:val="0"/>
      <w:divBdr>
        <w:top w:val="none" w:sz="0" w:space="0" w:color="auto"/>
        <w:left w:val="none" w:sz="0" w:space="0" w:color="auto"/>
        <w:bottom w:val="none" w:sz="0" w:space="0" w:color="auto"/>
        <w:right w:val="none" w:sz="0" w:space="0" w:color="auto"/>
      </w:divBdr>
    </w:div>
    <w:div w:id="1392079191">
      <w:bodyDiv w:val="1"/>
      <w:marLeft w:val="0"/>
      <w:marRight w:val="0"/>
      <w:marTop w:val="0"/>
      <w:marBottom w:val="0"/>
      <w:divBdr>
        <w:top w:val="none" w:sz="0" w:space="0" w:color="auto"/>
        <w:left w:val="none" w:sz="0" w:space="0" w:color="auto"/>
        <w:bottom w:val="none" w:sz="0" w:space="0" w:color="auto"/>
        <w:right w:val="none" w:sz="0" w:space="0" w:color="auto"/>
      </w:divBdr>
    </w:div>
    <w:div w:id="1392928213">
      <w:bodyDiv w:val="1"/>
      <w:marLeft w:val="0"/>
      <w:marRight w:val="0"/>
      <w:marTop w:val="0"/>
      <w:marBottom w:val="0"/>
      <w:divBdr>
        <w:top w:val="none" w:sz="0" w:space="0" w:color="auto"/>
        <w:left w:val="none" w:sz="0" w:space="0" w:color="auto"/>
        <w:bottom w:val="none" w:sz="0" w:space="0" w:color="auto"/>
        <w:right w:val="none" w:sz="0" w:space="0" w:color="auto"/>
      </w:divBdr>
    </w:div>
    <w:div w:id="1393889695">
      <w:bodyDiv w:val="1"/>
      <w:marLeft w:val="0"/>
      <w:marRight w:val="0"/>
      <w:marTop w:val="0"/>
      <w:marBottom w:val="0"/>
      <w:divBdr>
        <w:top w:val="none" w:sz="0" w:space="0" w:color="auto"/>
        <w:left w:val="none" w:sz="0" w:space="0" w:color="auto"/>
        <w:bottom w:val="none" w:sz="0" w:space="0" w:color="auto"/>
        <w:right w:val="none" w:sz="0" w:space="0" w:color="auto"/>
      </w:divBdr>
      <w:divsChild>
        <w:div w:id="1103573111">
          <w:marLeft w:val="0"/>
          <w:marRight w:val="0"/>
          <w:marTop w:val="68"/>
          <w:marBottom w:val="68"/>
          <w:divBdr>
            <w:top w:val="none" w:sz="0" w:space="0" w:color="auto"/>
            <w:left w:val="none" w:sz="0" w:space="0" w:color="auto"/>
            <w:bottom w:val="none" w:sz="0" w:space="0" w:color="auto"/>
            <w:right w:val="none" w:sz="0" w:space="0" w:color="auto"/>
          </w:divBdr>
          <w:divsChild>
            <w:div w:id="1947493461">
              <w:marLeft w:val="0"/>
              <w:marRight w:val="0"/>
              <w:marTop w:val="0"/>
              <w:marBottom w:val="0"/>
              <w:divBdr>
                <w:top w:val="single" w:sz="6" w:space="0" w:color="BEBEBE"/>
                <w:left w:val="single" w:sz="6" w:space="0" w:color="BEBEBE"/>
                <w:bottom w:val="single" w:sz="6" w:space="0" w:color="BEBEBE"/>
                <w:right w:val="single" w:sz="6" w:space="0" w:color="BEBEBE"/>
              </w:divBdr>
              <w:divsChild>
                <w:div w:id="902332148">
                  <w:marLeft w:val="0"/>
                  <w:marRight w:val="0"/>
                  <w:marTop w:val="0"/>
                  <w:marBottom w:val="0"/>
                  <w:divBdr>
                    <w:top w:val="none" w:sz="0" w:space="0" w:color="auto"/>
                    <w:left w:val="none" w:sz="0" w:space="0" w:color="auto"/>
                    <w:bottom w:val="none" w:sz="0" w:space="0" w:color="auto"/>
                    <w:right w:val="none" w:sz="0" w:space="0" w:color="auto"/>
                  </w:divBdr>
                  <w:divsChild>
                    <w:div w:id="629281858">
                      <w:marLeft w:val="0"/>
                      <w:marRight w:val="0"/>
                      <w:marTop w:val="0"/>
                      <w:marBottom w:val="0"/>
                      <w:divBdr>
                        <w:top w:val="none" w:sz="0" w:space="0" w:color="auto"/>
                        <w:left w:val="none" w:sz="0" w:space="0" w:color="auto"/>
                        <w:bottom w:val="none" w:sz="0" w:space="0" w:color="auto"/>
                        <w:right w:val="none" w:sz="0" w:space="0" w:color="auto"/>
                      </w:divBdr>
                      <w:divsChild>
                        <w:div w:id="8235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202713">
      <w:bodyDiv w:val="1"/>
      <w:marLeft w:val="0"/>
      <w:marRight w:val="0"/>
      <w:marTop w:val="0"/>
      <w:marBottom w:val="0"/>
      <w:divBdr>
        <w:top w:val="none" w:sz="0" w:space="0" w:color="auto"/>
        <w:left w:val="none" w:sz="0" w:space="0" w:color="auto"/>
        <w:bottom w:val="none" w:sz="0" w:space="0" w:color="auto"/>
        <w:right w:val="none" w:sz="0" w:space="0" w:color="auto"/>
      </w:divBdr>
    </w:div>
    <w:div w:id="1399014713">
      <w:bodyDiv w:val="1"/>
      <w:marLeft w:val="0"/>
      <w:marRight w:val="0"/>
      <w:marTop w:val="0"/>
      <w:marBottom w:val="0"/>
      <w:divBdr>
        <w:top w:val="none" w:sz="0" w:space="0" w:color="auto"/>
        <w:left w:val="none" w:sz="0" w:space="0" w:color="auto"/>
        <w:bottom w:val="none" w:sz="0" w:space="0" w:color="auto"/>
        <w:right w:val="none" w:sz="0" w:space="0" w:color="auto"/>
      </w:divBdr>
    </w:div>
    <w:div w:id="1402826145">
      <w:bodyDiv w:val="1"/>
      <w:marLeft w:val="0"/>
      <w:marRight w:val="0"/>
      <w:marTop w:val="0"/>
      <w:marBottom w:val="0"/>
      <w:divBdr>
        <w:top w:val="none" w:sz="0" w:space="0" w:color="auto"/>
        <w:left w:val="none" w:sz="0" w:space="0" w:color="auto"/>
        <w:bottom w:val="none" w:sz="0" w:space="0" w:color="auto"/>
        <w:right w:val="none" w:sz="0" w:space="0" w:color="auto"/>
      </w:divBdr>
    </w:div>
    <w:div w:id="1403060681">
      <w:bodyDiv w:val="1"/>
      <w:marLeft w:val="0"/>
      <w:marRight w:val="0"/>
      <w:marTop w:val="0"/>
      <w:marBottom w:val="0"/>
      <w:divBdr>
        <w:top w:val="none" w:sz="0" w:space="0" w:color="auto"/>
        <w:left w:val="none" w:sz="0" w:space="0" w:color="auto"/>
        <w:bottom w:val="none" w:sz="0" w:space="0" w:color="auto"/>
        <w:right w:val="none" w:sz="0" w:space="0" w:color="auto"/>
      </w:divBdr>
    </w:div>
    <w:div w:id="1404520604">
      <w:bodyDiv w:val="1"/>
      <w:marLeft w:val="0"/>
      <w:marRight w:val="0"/>
      <w:marTop w:val="0"/>
      <w:marBottom w:val="0"/>
      <w:divBdr>
        <w:top w:val="none" w:sz="0" w:space="0" w:color="auto"/>
        <w:left w:val="none" w:sz="0" w:space="0" w:color="auto"/>
        <w:bottom w:val="none" w:sz="0" w:space="0" w:color="auto"/>
        <w:right w:val="none" w:sz="0" w:space="0" w:color="auto"/>
      </w:divBdr>
    </w:div>
    <w:div w:id="1407536336">
      <w:bodyDiv w:val="1"/>
      <w:marLeft w:val="0"/>
      <w:marRight w:val="0"/>
      <w:marTop w:val="0"/>
      <w:marBottom w:val="0"/>
      <w:divBdr>
        <w:top w:val="none" w:sz="0" w:space="0" w:color="auto"/>
        <w:left w:val="none" w:sz="0" w:space="0" w:color="auto"/>
        <w:bottom w:val="none" w:sz="0" w:space="0" w:color="auto"/>
        <w:right w:val="none" w:sz="0" w:space="0" w:color="auto"/>
      </w:divBdr>
    </w:div>
    <w:div w:id="1411655392">
      <w:bodyDiv w:val="1"/>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1591349634">
              <w:marLeft w:val="0"/>
              <w:marRight w:val="0"/>
              <w:marTop w:val="0"/>
              <w:marBottom w:val="0"/>
              <w:divBdr>
                <w:top w:val="none" w:sz="0" w:space="0" w:color="auto"/>
                <w:left w:val="none" w:sz="0" w:space="0" w:color="auto"/>
                <w:bottom w:val="none" w:sz="0" w:space="0" w:color="auto"/>
                <w:right w:val="none" w:sz="0" w:space="0" w:color="auto"/>
              </w:divBdr>
              <w:divsChild>
                <w:div w:id="2073505167">
                  <w:marLeft w:val="0"/>
                  <w:marRight w:val="0"/>
                  <w:marTop w:val="0"/>
                  <w:marBottom w:val="0"/>
                  <w:divBdr>
                    <w:top w:val="single" w:sz="18" w:space="0" w:color="08237A"/>
                    <w:left w:val="none" w:sz="0" w:space="0" w:color="auto"/>
                    <w:bottom w:val="none" w:sz="0" w:space="0" w:color="auto"/>
                    <w:right w:val="none" w:sz="0" w:space="0" w:color="auto"/>
                  </w:divBdr>
                  <w:divsChild>
                    <w:div w:id="1016225001">
                      <w:marLeft w:val="0"/>
                      <w:marRight w:val="0"/>
                      <w:marTop w:val="0"/>
                      <w:marBottom w:val="0"/>
                      <w:divBdr>
                        <w:top w:val="single" w:sz="2" w:space="7" w:color="BBBBBB"/>
                        <w:left w:val="single" w:sz="6" w:space="0" w:color="BBBBBB"/>
                        <w:bottom w:val="single" w:sz="6" w:space="0" w:color="BBBBBB"/>
                        <w:right w:val="single" w:sz="6" w:space="0" w:color="BBBBBB"/>
                      </w:divBdr>
                      <w:divsChild>
                        <w:div w:id="976102274">
                          <w:marLeft w:val="0"/>
                          <w:marRight w:val="0"/>
                          <w:marTop w:val="0"/>
                          <w:marBottom w:val="0"/>
                          <w:divBdr>
                            <w:top w:val="none" w:sz="0" w:space="0" w:color="auto"/>
                            <w:left w:val="none" w:sz="0" w:space="0" w:color="auto"/>
                            <w:bottom w:val="none" w:sz="0" w:space="0" w:color="auto"/>
                            <w:right w:val="none" w:sz="0" w:space="0" w:color="auto"/>
                          </w:divBdr>
                          <w:divsChild>
                            <w:div w:id="421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09796">
      <w:bodyDiv w:val="1"/>
      <w:marLeft w:val="0"/>
      <w:marRight w:val="0"/>
      <w:marTop w:val="0"/>
      <w:marBottom w:val="0"/>
      <w:divBdr>
        <w:top w:val="none" w:sz="0" w:space="0" w:color="auto"/>
        <w:left w:val="none" w:sz="0" w:space="0" w:color="auto"/>
        <w:bottom w:val="none" w:sz="0" w:space="0" w:color="auto"/>
        <w:right w:val="none" w:sz="0" w:space="0" w:color="auto"/>
      </w:divBdr>
    </w:div>
    <w:div w:id="1419793527">
      <w:bodyDiv w:val="1"/>
      <w:marLeft w:val="0"/>
      <w:marRight w:val="0"/>
      <w:marTop w:val="0"/>
      <w:marBottom w:val="0"/>
      <w:divBdr>
        <w:top w:val="none" w:sz="0" w:space="0" w:color="auto"/>
        <w:left w:val="none" w:sz="0" w:space="0" w:color="auto"/>
        <w:bottom w:val="none" w:sz="0" w:space="0" w:color="auto"/>
        <w:right w:val="none" w:sz="0" w:space="0" w:color="auto"/>
      </w:divBdr>
    </w:div>
    <w:div w:id="1422875145">
      <w:bodyDiv w:val="1"/>
      <w:marLeft w:val="0"/>
      <w:marRight w:val="0"/>
      <w:marTop w:val="0"/>
      <w:marBottom w:val="0"/>
      <w:divBdr>
        <w:top w:val="none" w:sz="0" w:space="0" w:color="auto"/>
        <w:left w:val="none" w:sz="0" w:space="0" w:color="auto"/>
        <w:bottom w:val="none" w:sz="0" w:space="0" w:color="auto"/>
        <w:right w:val="none" w:sz="0" w:space="0" w:color="auto"/>
      </w:divBdr>
      <w:divsChild>
        <w:div w:id="1679313320">
          <w:marLeft w:val="0"/>
          <w:marRight w:val="0"/>
          <w:marTop w:val="0"/>
          <w:marBottom w:val="0"/>
          <w:divBdr>
            <w:top w:val="none" w:sz="0" w:space="0" w:color="auto"/>
            <w:left w:val="none" w:sz="0" w:space="0" w:color="auto"/>
            <w:bottom w:val="none" w:sz="0" w:space="0" w:color="auto"/>
            <w:right w:val="none" w:sz="0" w:space="0" w:color="auto"/>
          </w:divBdr>
          <w:divsChild>
            <w:div w:id="287442423">
              <w:marLeft w:val="0"/>
              <w:marRight w:val="0"/>
              <w:marTop w:val="0"/>
              <w:marBottom w:val="0"/>
              <w:divBdr>
                <w:top w:val="none" w:sz="0" w:space="0" w:color="auto"/>
                <w:left w:val="none" w:sz="0" w:space="0" w:color="auto"/>
                <w:bottom w:val="none" w:sz="0" w:space="0" w:color="auto"/>
                <w:right w:val="none" w:sz="0" w:space="0" w:color="auto"/>
              </w:divBdr>
              <w:divsChild>
                <w:div w:id="1584073265">
                  <w:marLeft w:val="0"/>
                  <w:marRight w:val="0"/>
                  <w:marTop w:val="0"/>
                  <w:marBottom w:val="0"/>
                  <w:divBdr>
                    <w:top w:val="none" w:sz="0" w:space="0" w:color="auto"/>
                    <w:left w:val="none" w:sz="0" w:space="0" w:color="auto"/>
                    <w:bottom w:val="none" w:sz="0" w:space="0" w:color="auto"/>
                    <w:right w:val="none" w:sz="0" w:space="0" w:color="auto"/>
                  </w:divBdr>
                  <w:divsChild>
                    <w:div w:id="1370297001">
                      <w:marLeft w:val="0"/>
                      <w:marRight w:val="0"/>
                      <w:marTop w:val="0"/>
                      <w:marBottom w:val="0"/>
                      <w:divBdr>
                        <w:top w:val="none" w:sz="0" w:space="0" w:color="auto"/>
                        <w:left w:val="none" w:sz="0" w:space="0" w:color="auto"/>
                        <w:bottom w:val="none" w:sz="0" w:space="0" w:color="auto"/>
                        <w:right w:val="none" w:sz="0" w:space="0" w:color="auto"/>
                      </w:divBdr>
                      <w:divsChild>
                        <w:div w:id="12222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4705">
      <w:bodyDiv w:val="1"/>
      <w:marLeft w:val="0"/>
      <w:marRight w:val="0"/>
      <w:marTop w:val="0"/>
      <w:marBottom w:val="0"/>
      <w:divBdr>
        <w:top w:val="none" w:sz="0" w:space="0" w:color="auto"/>
        <w:left w:val="none" w:sz="0" w:space="0" w:color="auto"/>
        <w:bottom w:val="none" w:sz="0" w:space="0" w:color="auto"/>
        <w:right w:val="none" w:sz="0" w:space="0" w:color="auto"/>
      </w:divBdr>
    </w:div>
    <w:div w:id="1434016474">
      <w:bodyDiv w:val="1"/>
      <w:marLeft w:val="0"/>
      <w:marRight w:val="0"/>
      <w:marTop w:val="0"/>
      <w:marBottom w:val="0"/>
      <w:divBdr>
        <w:top w:val="none" w:sz="0" w:space="0" w:color="auto"/>
        <w:left w:val="none" w:sz="0" w:space="0" w:color="auto"/>
        <w:bottom w:val="none" w:sz="0" w:space="0" w:color="auto"/>
        <w:right w:val="none" w:sz="0" w:space="0" w:color="auto"/>
      </w:divBdr>
    </w:div>
    <w:div w:id="1438331861">
      <w:bodyDiv w:val="1"/>
      <w:marLeft w:val="0"/>
      <w:marRight w:val="0"/>
      <w:marTop w:val="0"/>
      <w:marBottom w:val="0"/>
      <w:divBdr>
        <w:top w:val="none" w:sz="0" w:space="0" w:color="auto"/>
        <w:left w:val="none" w:sz="0" w:space="0" w:color="auto"/>
        <w:bottom w:val="none" w:sz="0" w:space="0" w:color="auto"/>
        <w:right w:val="none" w:sz="0" w:space="0" w:color="auto"/>
      </w:divBdr>
    </w:div>
    <w:div w:id="1439836499">
      <w:bodyDiv w:val="1"/>
      <w:marLeft w:val="0"/>
      <w:marRight w:val="0"/>
      <w:marTop w:val="0"/>
      <w:marBottom w:val="0"/>
      <w:divBdr>
        <w:top w:val="none" w:sz="0" w:space="0" w:color="auto"/>
        <w:left w:val="none" w:sz="0" w:space="0" w:color="auto"/>
        <w:bottom w:val="none" w:sz="0" w:space="0" w:color="auto"/>
        <w:right w:val="none" w:sz="0" w:space="0" w:color="auto"/>
      </w:divBdr>
    </w:div>
    <w:div w:id="1446314227">
      <w:bodyDiv w:val="1"/>
      <w:marLeft w:val="0"/>
      <w:marRight w:val="0"/>
      <w:marTop w:val="0"/>
      <w:marBottom w:val="0"/>
      <w:divBdr>
        <w:top w:val="none" w:sz="0" w:space="0" w:color="auto"/>
        <w:left w:val="none" w:sz="0" w:space="0" w:color="auto"/>
        <w:bottom w:val="none" w:sz="0" w:space="0" w:color="auto"/>
        <w:right w:val="none" w:sz="0" w:space="0" w:color="auto"/>
      </w:divBdr>
    </w:div>
    <w:div w:id="1454254581">
      <w:bodyDiv w:val="1"/>
      <w:marLeft w:val="0"/>
      <w:marRight w:val="0"/>
      <w:marTop w:val="0"/>
      <w:marBottom w:val="0"/>
      <w:divBdr>
        <w:top w:val="none" w:sz="0" w:space="0" w:color="auto"/>
        <w:left w:val="none" w:sz="0" w:space="0" w:color="auto"/>
        <w:bottom w:val="none" w:sz="0" w:space="0" w:color="auto"/>
        <w:right w:val="none" w:sz="0" w:space="0" w:color="auto"/>
      </w:divBdr>
    </w:div>
    <w:div w:id="1465586212">
      <w:bodyDiv w:val="1"/>
      <w:marLeft w:val="0"/>
      <w:marRight w:val="0"/>
      <w:marTop w:val="0"/>
      <w:marBottom w:val="0"/>
      <w:divBdr>
        <w:top w:val="none" w:sz="0" w:space="0" w:color="auto"/>
        <w:left w:val="none" w:sz="0" w:space="0" w:color="auto"/>
        <w:bottom w:val="none" w:sz="0" w:space="0" w:color="auto"/>
        <w:right w:val="none" w:sz="0" w:space="0" w:color="auto"/>
      </w:divBdr>
    </w:div>
    <w:div w:id="1466389002">
      <w:bodyDiv w:val="1"/>
      <w:marLeft w:val="0"/>
      <w:marRight w:val="0"/>
      <w:marTop w:val="0"/>
      <w:marBottom w:val="0"/>
      <w:divBdr>
        <w:top w:val="none" w:sz="0" w:space="0" w:color="auto"/>
        <w:left w:val="none" w:sz="0" w:space="0" w:color="auto"/>
        <w:bottom w:val="none" w:sz="0" w:space="0" w:color="auto"/>
        <w:right w:val="none" w:sz="0" w:space="0" w:color="auto"/>
      </w:divBdr>
    </w:div>
    <w:div w:id="1470055185">
      <w:bodyDiv w:val="1"/>
      <w:marLeft w:val="0"/>
      <w:marRight w:val="0"/>
      <w:marTop w:val="0"/>
      <w:marBottom w:val="0"/>
      <w:divBdr>
        <w:top w:val="none" w:sz="0" w:space="0" w:color="auto"/>
        <w:left w:val="none" w:sz="0" w:space="0" w:color="auto"/>
        <w:bottom w:val="none" w:sz="0" w:space="0" w:color="auto"/>
        <w:right w:val="none" w:sz="0" w:space="0" w:color="auto"/>
      </w:divBdr>
    </w:div>
    <w:div w:id="1472943429">
      <w:bodyDiv w:val="1"/>
      <w:marLeft w:val="0"/>
      <w:marRight w:val="0"/>
      <w:marTop w:val="0"/>
      <w:marBottom w:val="0"/>
      <w:divBdr>
        <w:top w:val="none" w:sz="0" w:space="0" w:color="auto"/>
        <w:left w:val="none" w:sz="0" w:space="0" w:color="auto"/>
        <w:bottom w:val="none" w:sz="0" w:space="0" w:color="auto"/>
        <w:right w:val="none" w:sz="0" w:space="0" w:color="auto"/>
      </w:divBdr>
    </w:div>
    <w:div w:id="1479609604">
      <w:bodyDiv w:val="1"/>
      <w:marLeft w:val="0"/>
      <w:marRight w:val="0"/>
      <w:marTop w:val="0"/>
      <w:marBottom w:val="0"/>
      <w:divBdr>
        <w:top w:val="none" w:sz="0" w:space="0" w:color="auto"/>
        <w:left w:val="none" w:sz="0" w:space="0" w:color="auto"/>
        <w:bottom w:val="none" w:sz="0" w:space="0" w:color="auto"/>
        <w:right w:val="none" w:sz="0" w:space="0" w:color="auto"/>
      </w:divBdr>
    </w:div>
    <w:div w:id="1480464775">
      <w:bodyDiv w:val="1"/>
      <w:marLeft w:val="0"/>
      <w:marRight w:val="0"/>
      <w:marTop w:val="0"/>
      <w:marBottom w:val="0"/>
      <w:divBdr>
        <w:top w:val="none" w:sz="0" w:space="0" w:color="auto"/>
        <w:left w:val="none" w:sz="0" w:space="0" w:color="auto"/>
        <w:bottom w:val="none" w:sz="0" w:space="0" w:color="auto"/>
        <w:right w:val="none" w:sz="0" w:space="0" w:color="auto"/>
      </w:divBdr>
      <w:divsChild>
        <w:div w:id="2139715014">
          <w:marLeft w:val="0"/>
          <w:marRight w:val="0"/>
          <w:marTop w:val="0"/>
          <w:marBottom w:val="0"/>
          <w:divBdr>
            <w:top w:val="none" w:sz="0" w:space="0" w:color="auto"/>
            <w:left w:val="none" w:sz="0" w:space="0" w:color="auto"/>
            <w:bottom w:val="none" w:sz="0" w:space="0" w:color="auto"/>
            <w:right w:val="none" w:sz="0" w:space="0" w:color="auto"/>
          </w:divBdr>
          <w:divsChild>
            <w:div w:id="578321613">
              <w:marLeft w:val="0"/>
              <w:marRight w:val="0"/>
              <w:marTop w:val="0"/>
              <w:marBottom w:val="0"/>
              <w:divBdr>
                <w:top w:val="none" w:sz="0" w:space="0" w:color="auto"/>
                <w:left w:val="none" w:sz="0" w:space="0" w:color="auto"/>
                <w:bottom w:val="none" w:sz="0" w:space="0" w:color="auto"/>
                <w:right w:val="none" w:sz="0" w:space="0" w:color="auto"/>
              </w:divBdr>
              <w:divsChild>
                <w:div w:id="1377774753">
                  <w:marLeft w:val="0"/>
                  <w:marRight w:val="0"/>
                  <w:marTop w:val="0"/>
                  <w:marBottom w:val="0"/>
                  <w:divBdr>
                    <w:top w:val="none" w:sz="0" w:space="0" w:color="auto"/>
                    <w:left w:val="none" w:sz="0" w:space="0" w:color="auto"/>
                    <w:bottom w:val="none" w:sz="0" w:space="0" w:color="auto"/>
                    <w:right w:val="none" w:sz="0" w:space="0" w:color="auto"/>
                  </w:divBdr>
                  <w:divsChild>
                    <w:div w:id="1114906278">
                      <w:marLeft w:val="0"/>
                      <w:marRight w:val="0"/>
                      <w:marTop w:val="0"/>
                      <w:marBottom w:val="0"/>
                      <w:divBdr>
                        <w:top w:val="none" w:sz="0" w:space="0" w:color="auto"/>
                        <w:left w:val="none" w:sz="0" w:space="0" w:color="auto"/>
                        <w:bottom w:val="none" w:sz="0" w:space="0" w:color="auto"/>
                        <w:right w:val="none" w:sz="0" w:space="0" w:color="auto"/>
                      </w:divBdr>
                      <w:divsChild>
                        <w:div w:id="14896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64218">
      <w:bodyDiv w:val="1"/>
      <w:marLeft w:val="0"/>
      <w:marRight w:val="0"/>
      <w:marTop w:val="0"/>
      <w:marBottom w:val="0"/>
      <w:divBdr>
        <w:top w:val="none" w:sz="0" w:space="0" w:color="auto"/>
        <w:left w:val="none" w:sz="0" w:space="0" w:color="auto"/>
        <w:bottom w:val="none" w:sz="0" w:space="0" w:color="auto"/>
        <w:right w:val="none" w:sz="0" w:space="0" w:color="auto"/>
      </w:divBdr>
      <w:divsChild>
        <w:div w:id="2039501568">
          <w:marLeft w:val="0"/>
          <w:marRight w:val="0"/>
          <w:marTop w:val="0"/>
          <w:marBottom w:val="0"/>
          <w:divBdr>
            <w:top w:val="none" w:sz="0" w:space="0" w:color="auto"/>
            <w:left w:val="none" w:sz="0" w:space="0" w:color="auto"/>
            <w:bottom w:val="none" w:sz="0" w:space="0" w:color="auto"/>
            <w:right w:val="none" w:sz="0" w:space="0" w:color="auto"/>
          </w:divBdr>
          <w:divsChild>
            <w:div w:id="1819682845">
              <w:marLeft w:val="0"/>
              <w:marRight w:val="0"/>
              <w:marTop w:val="0"/>
              <w:marBottom w:val="0"/>
              <w:divBdr>
                <w:top w:val="none" w:sz="0" w:space="0" w:color="auto"/>
                <w:left w:val="none" w:sz="0" w:space="0" w:color="auto"/>
                <w:bottom w:val="none" w:sz="0" w:space="0" w:color="auto"/>
                <w:right w:val="none" w:sz="0" w:space="0" w:color="auto"/>
              </w:divBdr>
              <w:divsChild>
                <w:div w:id="697314970">
                  <w:marLeft w:val="0"/>
                  <w:marRight w:val="0"/>
                  <w:marTop w:val="0"/>
                  <w:marBottom w:val="0"/>
                  <w:divBdr>
                    <w:top w:val="single" w:sz="18" w:space="0" w:color="08237A"/>
                    <w:left w:val="none" w:sz="0" w:space="0" w:color="auto"/>
                    <w:bottom w:val="none" w:sz="0" w:space="0" w:color="auto"/>
                    <w:right w:val="none" w:sz="0" w:space="0" w:color="auto"/>
                  </w:divBdr>
                  <w:divsChild>
                    <w:div w:id="1947687700">
                      <w:marLeft w:val="0"/>
                      <w:marRight w:val="0"/>
                      <w:marTop w:val="0"/>
                      <w:marBottom w:val="0"/>
                      <w:divBdr>
                        <w:top w:val="single" w:sz="2" w:space="7" w:color="BBBBBB"/>
                        <w:left w:val="single" w:sz="6" w:space="0" w:color="BBBBBB"/>
                        <w:bottom w:val="single" w:sz="6" w:space="0" w:color="BBBBBB"/>
                        <w:right w:val="single" w:sz="6" w:space="0" w:color="BBBBBB"/>
                      </w:divBdr>
                      <w:divsChild>
                        <w:div w:id="1847623198">
                          <w:marLeft w:val="0"/>
                          <w:marRight w:val="0"/>
                          <w:marTop w:val="0"/>
                          <w:marBottom w:val="0"/>
                          <w:divBdr>
                            <w:top w:val="none" w:sz="0" w:space="0" w:color="auto"/>
                            <w:left w:val="none" w:sz="0" w:space="0" w:color="auto"/>
                            <w:bottom w:val="none" w:sz="0" w:space="0" w:color="auto"/>
                            <w:right w:val="none" w:sz="0" w:space="0" w:color="auto"/>
                          </w:divBdr>
                          <w:divsChild>
                            <w:div w:id="18675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3774">
      <w:bodyDiv w:val="1"/>
      <w:marLeft w:val="0"/>
      <w:marRight w:val="0"/>
      <w:marTop w:val="0"/>
      <w:marBottom w:val="0"/>
      <w:divBdr>
        <w:top w:val="none" w:sz="0" w:space="0" w:color="auto"/>
        <w:left w:val="none" w:sz="0" w:space="0" w:color="auto"/>
        <w:bottom w:val="none" w:sz="0" w:space="0" w:color="auto"/>
        <w:right w:val="none" w:sz="0" w:space="0" w:color="auto"/>
      </w:divBdr>
    </w:div>
    <w:div w:id="1487546497">
      <w:bodyDiv w:val="1"/>
      <w:marLeft w:val="0"/>
      <w:marRight w:val="0"/>
      <w:marTop w:val="0"/>
      <w:marBottom w:val="0"/>
      <w:divBdr>
        <w:top w:val="none" w:sz="0" w:space="0" w:color="auto"/>
        <w:left w:val="none" w:sz="0" w:space="0" w:color="auto"/>
        <w:bottom w:val="none" w:sz="0" w:space="0" w:color="auto"/>
        <w:right w:val="none" w:sz="0" w:space="0" w:color="auto"/>
      </w:divBdr>
    </w:div>
    <w:div w:id="1493985659">
      <w:bodyDiv w:val="1"/>
      <w:marLeft w:val="0"/>
      <w:marRight w:val="0"/>
      <w:marTop w:val="0"/>
      <w:marBottom w:val="0"/>
      <w:divBdr>
        <w:top w:val="none" w:sz="0" w:space="0" w:color="auto"/>
        <w:left w:val="none" w:sz="0" w:space="0" w:color="auto"/>
        <w:bottom w:val="none" w:sz="0" w:space="0" w:color="auto"/>
        <w:right w:val="none" w:sz="0" w:space="0" w:color="auto"/>
      </w:divBdr>
    </w:div>
    <w:div w:id="1495561441">
      <w:bodyDiv w:val="1"/>
      <w:marLeft w:val="0"/>
      <w:marRight w:val="0"/>
      <w:marTop w:val="0"/>
      <w:marBottom w:val="0"/>
      <w:divBdr>
        <w:top w:val="none" w:sz="0" w:space="0" w:color="auto"/>
        <w:left w:val="none" w:sz="0" w:space="0" w:color="auto"/>
        <w:bottom w:val="none" w:sz="0" w:space="0" w:color="auto"/>
        <w:right w:val="none" w:sz="0" w:space="0" w:color="auto"/>
      </w:divBdr>
    </w:div>
    <w:div w:id="1495949848">
      <w:bodyDiv w:val="1"/>
      <w:marLeft w:val="0"/>
      <w:marRight w:val="0"/>
      <w:marTop w:val="0"/>
      <w:marBottom w:val="0"/>
      <w:divBdr>
        <w:top w:val="none" w:sz="0" w:space="0" w:color="auto"/>
        <w:left w:val="none" w:sz="0" w:space="0" w:color="auto"/>
        <w:bottom w:val="none" w:sz="0" w:space="0" w:color="auto"/>
        <w:right w:val="none" w:sz="0" w:space="0" w:color="auto"/>
      </w:divBdr>
    </w:div>
    <w:div w:id="1497844646">
      <w:bodyDiv w:val="1"/>
      <w:marLeft w:val="0"/>
      <w:marRight w:val="0"/>
      <w:marTop w:val="0"/>
      <w:marBottom w:val="0"/>
      <w:divBdr>
        <w:top w:val="none" w:sz="0" w:space="0" w:color="auto"/>
        <w:left w:val="none" w:sz="0" w:space="0" w:color="auto"/>
        <w:bottom w:val="none" w:sz="0" w:space="0" w:color="auto"/>
        <w:right w:val="none" w:sz="0" w:space="0" w:color="auto"/>
      </w:divBdr>
    </w:div>
    <w:div w:id="1508474789">
      <w:bodyDiv w:val="1"/>
      <w:marLeft w:val="0"/>
      <w:marRight w:val="0"/>
      <w:marTop w:val="0"/>
      <w:marBottom w:val="0"/>
      <w:divBdr>
        <w:top w:val="none" w:sz="0" w:space="0" w:color="auto"/>
        <w:left w:val="none" w:sz="0" w:space="0" w:color="auto"/>
        <w:bottom w:val="none" w:sz="0" w:space="0" w:color="auto"/>
        <w:right w:val="none" w:sz="0" w:space="0" w:color="auto"/>
      </w:divBdr>
    </w:div>
    <w:div w:id="1509521200">
      <w:bodyDiv w:val="1"/>
      <w:marLeft w:val="0"/>
      <w:marRight w:val="0"/>
      <w:marTop w:val="0"/>
      <w:marBottom w:val="0"/>
      <w:divBdr>
        <w:top w:val="none" w:sz="0" w:space="0" w:color="auto"/>
        <w:left w:val="none" w:sz="0" w:space="0" w:color="auto"/>
        <w:bottom w:val="none" w:sz="0" w:space="0" w:color="auto"/>
        <w:right w:val="none" w:sz="0" w:space="0" w:color="auto"/>
      </w:divBdr>
    </w:div>
    <w:div w:id="1510367837">
      <w:bodyDiv w:val="1"/>
      <w:marLeft w:val="0"/>
      <w:marRight w:val="0"/>
      <w:marTop w:val="0"/>
      <w:marBottom w:val="0"/>
      <w:divBdr>
        <w:top w:val="none" w:sz="0" w:space="0" w:color="auto"/>
        <w:left w:val="none" w:sz="0" w:space="0" w:color="auto"/>
        <w:bottom w:val="none" w:sz="0" w:space="0" w:color="auto"/>
        <w:right w:val="none" w:sz="0" w:space="0" w:color="auto"/>
      </w:divBdr>
    </w:div>
    <w:div w:id="1513304411">
      <w:bodyDiv w:val="1"/>
      <w:marLeft w:val="0"/>
      <w:marRight w:val="0"/>
      <w:marTop w:val="0"/>
      <w:marBottom w:val="0"/>
      <w:divBdr>
        <w:top w:val="none" w:sz="0" w:space="0" w:color="auto"/>
        <w:left w:val="none" w:sz="0" w:space="0" w:color="auto"/>
        <w:bottom w:val="none" w:sz="0" w:space="0" w:color="auto"/>
        <w:right w:val="none" w:sz="0" w:space="0" w:color="auto"/>
      </w:divBdr>
    </w:div>
    <w:div w:id="1516114469">
      <w:bodyDiv w:val="1"/>
      <w:marLeft w:val="0"/>
      <w:marRight w:val="0"/>
      <w:marTop w:val="0"/>
      <w:marBottom w:val="0"/>
      <w:divBdr>
        <w:top w:val="none" w:sz="0" w:space="0" w:color="auto"/>
        <w:left w:val="none" w:sz="0" w:space="0" w:color="auto"/>
        <w:bottom w:val="none" w:sz="0" w:space="0" w:color="auto"/>
        <w:right w:val="none" w:sz="0" w:space="0" w:color="auto"/>
      </w:divBdr>
    </w:div>
    <w:div w:id="1517035539">
      <w:bodyDiv w:val="1"/>
      <w:marLeft w:val="0"/>
      <w:marRight w:val="0"/>
      <w:marTop w:val="0"/>
      <w:marBottom w:val="0"/>
      <w:divBdr>
        <w:top w:val="none" w:sz="0" w:space="0" w:color="auto"/>
        <w:left w:val="none" w:sz="0" w:space="0" w:color="auto"/>
        <w:bottom w:val="none" w:sz="0" w:space="0" w:color="auto"/>
        <w:right w:val="none" w:sz="0" w:space="0" w:color="auto"/>
      </w:divBdr>
    </w:div>
    <w:div w:id="1539851331">
      <w:bodyDiv w:val="1"/>
      <w:marLeft w:val="0"/>
      <w:marRight w:val="0"/>
      <w:marTop w:val="0"/>
      <w:marBottom w:val="0"/>
      <w:divBdr>
        <w:top w:val="none" w:sz="0" w:space="0" w:color="auto"/>
        <w:left w:val="none" w:sz="0" w:space="0" w:color="auto"/>
        <w:bottom w:val="none" w:sz="0" w:space="0" w:color="auto"/>
        <w:right w:val="none" w:sz="0" w:space="0" w:color="auto"/>
      </w:divBdr>
    </w:div>
    <w:div w:id="1540973213">
      <w:bodyDiv w:val="1"/>
      <w:marLeft w:val="0"/>
      <w:marRight w:val="0"/>
      <w:marTop w:val="0"/>
      <w:marBottom w:val="0"/>
      <w:divBdr>
        <w:top w:val="none" w:sz="0" w:space="0" w:color="auto"/>
        <w:left w:val="none" w:sz="0" w:space="0" w:color="auto"/>
        <w:bottom w:val="none" w:sz="0" w:space="0" w:color="auto"/>
        <w:right w:val="none" w:sz="0" w:space="0" w:color="auto"/>
      </w:divBdr>
    </w:div>
    <w:div w:id="1545754985">
      <w:bodyDiv w:val="1"/>
      <w:marLeft w:val="0"/>
      <w:marRight w:val="0"/>
      <w:marTop w:val="0"/>
      <w:marBottom w:val="0"/>
      <w:divBdr>
        <w:top w:val="none" w:sz="0" w:space="0" w:color="auto"/>
        <w:left w:val="none" w:sz="0" w:space="0" w:color="auto"/>
        <w:bottom w:val="none" w:sz="0" w:space="0" w:color="auto"/>
        <w:right w:val="none" w:sz="0" w:space="0" w:color="auto"/>
      </w:divBdr>
      <w:divsChild>
        <w:div w:id="1491023888">
          <w:marLeft w:val="0"/>
          <w:marRight w:val="0"/>
          <w:marTop w:val="0"/>
          <w:marBottom w:val="0"/>
          <w:divBdr>
            <w:top w:val="none" w:sz="0" w:space="0" w:color="auto"/>
            <w:left w:val="none" w:sz="0" w:space="0" w:color="auto"/>
            <w:bottom w:val="none" w:sz="0" w:space="0" w:color="auto"/>
            <w:right w:val="none" w:sz="0" w:space="0" w:color="auto"/>
          </w:divBdr>
          <w:divsChild>
            <w:div w:id="1088497425">
              <w:marLeft w:val="0"/>
              <w:marRight w:val="0"/>
              <w:marTop w:val="0"/>
              <w:marBottom w:val="0"/>
              <w:divBdr>
                <w:top w:val="none" w:sz="0" w:space="0" w:color="auto"/>
                <w:left w:val="none" w:sz="0" w:space="0" w:color="auto"/>
                <w:bottom w:val="none" w:sz="0" w:space="0" w:color="auto"/>
                <w:right w:val="none" w:sz="0" w:space="0" w:color="auto"/>
              </w:divBdr>
              <w:divsChild>
                <w:div w:id="104006234">
                  <w:marLeft w:val="0"/>
                  <w:marRight w:val="0"/>
                  <w:marTop w:val="0"/>
                  <w:marBottom w:val="0"/>
                  <w:divBdr>
                    <w:top w:val="none" w:sz="0" w:space="0" w:color="auto"/>
                    <w:left w:val="none" w:sz="0" w:space="0" w:color="auto"/>
                    <w:bottom w:val="none" w:sz="0" w:space="0" w:color="auto"/>
                    <w:right w:val="none" w:sz="0" w:space="0" w:color="auto"/>
                  </w:divBdr>
                  <w:divsChild>
                    <w:div w:id="16879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3868">
      <w:bodyDiv w:val="1"/>
      <w:marLeft w:val="0"/>
      <w:marRight w:val="0"/>
      <w:marTop w:val="0"/>
      <w:marBottom w:val="0"/>
      <w:divBdr>
        <w:top w:val="none" w:sz="0" w:space="0" w:color="auto"/>
        <w:left w:val="none" w:sz="0" w:space="0" w:color="auto"/>
        <w:bottom w:val="none" w:sz="0" w:space="0" w:color="auto"/>
        <w:right w:val="none" w:sz="0" w:space="0" w:color="auto"/>
      </w:divBdr>
      <w:divsChild>
        <w:div w:id="1345202955">
          <w:marLeft w:val="0"/>
          <w:marRight w:val="0"/>
          <w:marTop w:val="0"/>
          <w:marBottom w:val="0"/>
          <w:divBdr>
            <w:top w:val="none" w:sz="0" w:space="0" w:color="auto"/>
            <w:left w:val="none" w:sz="0" w:space="0" w:color="auto"/>
            <w:bottom w:val="none" w:sz="0" w:space="0" w:color="auto"/>
            <w:right w:val="none" w:sz="0" w:space="0" w:color="auto"/>
          </w:divBdr>
          <w:divsChild>
            <w:div w:id="280115670">
              <w:marLeft w:val="0"/>
              <w:marRight w:val="0"/>
              <w:marTop w:val="0"/>
              <w:marBottom w:val="0"/>
              <w:divBdr>
                <w:top w:val="none" w:sz="0" w:space="0" w:color="auto"/>
                <w:left w:val="none" w:sz="0" w:space="0" w:color="auto"/>
                <w:bottom w:val="none" w:sz="0" w:space="0" w:color="auto"/>
                <w:right w:val="none" w:sz="0" w:space="0" w:color="auto"/>
              </w:divBdr>
              <w:divsChild>
                <w:div w:id="1640839492">
                  <w:marLeft w:val="0"/>
                  <w:marRight w:val="0"/>
                  <w:marTop w:val="0"/>
                  <w:marBottom w:val="0"/>
                  <w:divBdr>
                    <w:top w:val="single" w:sz="18" w:space="0" w:color="08237A"/>
                    <w:left w:val="none" w:sz="0" w:space="0" w:color="auto"/>
                    <w:bottom w:val="none" w:sz="0" w:space="0" w:color="auto"/>
                    <w:right w:val="none" w:sz="0" w:space="0" w:color="auto"/>
                  </w:divBdr>
                  <w:divsChild>
                    <w:div w:id="2140103643">
                      <w:marLeft w:val="0"/>
                      <w:marRight w:val="0"/>
                      <w:marTop w:val="0"/>
                      <w:marBottom w:val="0"/>
                      <w:divBdr>
                        <w:top w:val="single" w:sz="2" w:space="7" w:color="BBBBBB"/>
                        <w:left w:val="single" w:sz="6" w:space="0" w:color="BBBBBB"/>
                        <w:bottom w:val="single" w:sz="6" w:space="0" w:color="BBBBBB"/>
                        <w:right w:val="single" w:sz="6" w:space="0" w:color="BBBBBB"/>
                      </w:divBdr>
                      <w:divsChild>
                        <w:div w:id="1728338520">
                          <w:marLeft w:val="0"/>
                          <w:marRight w:val="0"/>
                          <w:marTop w:val="0"/>
                          <w:marBottom w:val="0"/>
                          <w:divBdr>
                            <w:top w:val="none" w:sz="0" w:space="0" w:color="auto"/>
                            <w:left w:val="none" w:sz="0" w:space="0" w:color="auto"/>
                            <w:bottom w:val="none" w:sz="0" w:space="0" w:color="auto"/>
                            <w:right w:val="none" w:sz="0" w:space="0" w:color="auto"/>
                          </w:divBdr>
                          <w:divsChild>
                            <w:div w:id="932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82605">
      <w:bodyDiv w:val="1"/>
      <w:marLeft w:val="0"/>
      <w:marRight w:val="0"/>
      <w:marTop w:val="0"/>
      <w:marBottom w:val="0"/>
      <w:divBdr>
        <w:top w:val="none" w:sz="0" w:space="0" w:color="auto"/>
        <w:left w:val="none" w:sz="0" w:space="0" w:color="auto"/>
        <w:bottom w:val="none" w:sz="0" w:space="0" w:color="auto"/>
        <w:right w:val="none" w:sz="0" w:space="0" w:color="auto"/>
      </w:divBdr>
      <w:divsChild>
        <w:div w:id="1938979187">
          <w:marLeft w:val="0"/>
          <w:marRight w:val="0"/>
          <w:marTop w:val="0"/>
          <w:marBottom w:val="0"/>
          <w:divBdr>
            <w:top w:val="none" w:sz="0" w:space="0" w:color="auto"/>
            <w:left w:val="none" w:sz="0" w:space="0" w:color="auto"/>
            <w:bottom w:val="none" w:sz="0" w:space="0" w:color="auto"/>
            <w:right w:val="none" w:sz="0" w:space="0" w:color="auto"/>
          </w:divBdr>
          <w:divsChild>
            <w:div w:id="697008126">
              <w:marLeft w:val="0"/>
              <w:marRight w:val="0"/>
              <w:marTop w:val="0"/>
              <w:marBottom w:val="0"/>
              <w:divBdr>
                <w:top w:val="single" w:sz="6" w:space="0" w:color="C8D8F2"/>
                <w:left w:val="none" w:sz="0" w:space="0" w:color="auto"/>
                <w:bottom w:val="none" w:sz="0" w:space="0" w:color="auto"/>
                <w:right w:val="none" w:sz="0" w:space="0" w:color="auto"/>
              </w:divBdr>
              <w:divsChild>
                <w:div w:id="322007452">
                  <w:marLeft w:val="0"/>
                  <w:marRight w:val="0"/>
                  <w:marTop w:val="0"/>
                  <w:marBottom w:val="0"/>
                  <w:divBdr>
                    <w:top w:val="none" w:sz="0" w:space="0" w:color="auto"/>
                    <w:left w:val="none" w:sz="0" w:space="0" w:color="auto"/>
                    <w:bottom w:val="none" w:sz="0" w:space="0" w:color="auto"/>
                    <w:right w:val="none" w:sz="0" w:space="0" w:color="auto"/>
                  </w:divBdr>
                  <w:divsChild>
                    <w:div w:id="1081176119">
                      <w:marLeft w:val="0"/>
                      <w:marRight w:val="0"/>
                      <w:marTop w:val="0"/>
                      <w:marBottom w:val="0"/>
                      <w:divBdr>
                        <w:top w:val="none" w:sz="0" w:space="0" w:color="auto"/>
                        <w:left w:val="none" w:sz="0" w:space="0" w:color="auto"/>
                        <w:bottom w:val="none" w:sz="0" w:space="0" w:color="auto"/>
                        <w:right w:val="none" w:sz="0" w:space="0" w:color="auto"/>
                      </w:divBdr>
                      <w:divsChild>
                        <w:div w:id="286355392">
                          <w:marLeft w:val="0"/>
                          <w:marRight w:val="0"/>
                          <w:marTop w:val="0"/>
                          <w:marBottom w:val="0"/>
                          <w:divBdr>
                            <w:top w:val="none" w:sz="0" w:space="0" w:color="auto"/>
                            <w:left w:val="none" w:sz="0" w:space="0" w:color="auto"/>
                            <w:bottom w:val="none" w:sz="0" w:space="0" w:color="auto"/>
                            <w:right w:val="none" w:sz="0" w:space="0" w:color="auto"/>
                          </w:divBdr>
                          <w:divsChild>
                            <w:div w:id="1331451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337895">
      <w:bodyDiv w:val="1"/>
      <w:marLeft w:val="0"/>
      <w:marRight w:val="0"/>
      <w:marTop w:val="0"/>
      <w:marBottom w:val="0"/>
      <w:divBdr>
        <w:top w:val="none" w:sz="0" w:space="0" w:color="auto"/>
        <w:left w:val="none" w:sz="0" w:space="0" w:color="auto"/>
        <w:bottom w:val="none" w:sz="0" w:space="0" w:color="auto"/>
        <w:right w:val="none" w:sz="0" w:space="0" w:color="auto"/>
      </w:divBdr>
    </w:div>
    <w:div w:id="1565606859">
      <w:bodyDiv w:val="1"/>
      <w:marLeft w:val="0"/>
      <w:marRight w:val="0"/>
      <w:marTop w:val="0"/>
      <w:marBottom w:val="0"/>
      <w:divBdr>
        <w:top w:val="none" w:sz="0" w:space="0" w:color="auto"/>
        <w:left w:val="none" w:sz="0" w:space="0" w:color="auto"/>
        <w:bottom w:val="none" w:sz="0" w:space="0" w:color="auto"/>
        <w:right w:val="none" w:sz="0" w:space="0" w:color="auto"/>
      </w:divBdr>
    </w:div>
    <w:div w:id="1573813789">
      <w:bodyDiv w:val="1"/>
      <w:marLeft w:val="0"/>
      <w:marRight w:val="0"/>
      <w:marTop w:val="0"/>
      <w:marBottom w:val="0"/>
      <w:divBdr>
        <w:top w:val="none" w:sz="0" w:space="0" w:color="auto"/>
        <w:left w:val="none" w:sz="0" w:space="0" w:color="auto"/>
        <w:bottom w:val="none" w:sz="0" w:space="0" w:color="auto"/>
        <w:right w:val="none" w:sz="0" w:space="0" w:color="auto"/>
      </w:divBdr>
    </w:div>
    <w:div w:id="1575356679">
      <w:bodyDiv w:val="1"/>
      <w:marLeft w:val="0"/>
      <w:marRight w:val="0"/>
      <w:marTop w:val="0"/>
      <w:marBottom w:val="0"/>
      <w:divBdr>
        <w:top w:val="none" w:sz="0" w:space="0" w:color="auto"/>
        <w:left w:val="none" w:sz="0" w:space="0" w:color="auto"/>
        <w:bottom w:val="none" w:sz="0" w:space="0" w:color="auto"/>
        <w:right w:val="none" w:sz="0" w:space="0" w:color="auto"/>
      </w:divBdr>
    </w:div>
    <w:div w:id="1576478795">
      <w:bodyDiv w:val="1"/>
      <w:marLeft w:val="0"/>
      <w:marRight w:val="0"/>
      <w:marTop w:val="0"/>
      <w:marBottom w:val="0"/>
      <w:divBdr>
        <w:top w:val="none" w:sz="0" w:space="0" w:color="auto"/>
        <w:left w:val="none" w:sz="0" w:space="0" w:color="auto"/>
        <w:bottom w:val="none" w:sz="0" w:space="0" w:color="auto"/>
        <w:right w:val="none" w:sz="0" w:space="0" w:color="auto"/>
      </w:divBdr>
    </w:div>
    <w:div w:id="1588804619">
      <w:bodyDiv w:val="1"/>
      <w:marLeft w:val="0"/>
      <w:marRight w:val="0"/>
      <w:marTop w:val="0"/>
      <w:marBottom w:val="0"/>
      <w:divBdr>
        <w:top w:val="none" w:sz="0" w:space="0" w:color="auto"/>
        <w:left w:val="none" w:sz="0" w:space="0" w:color="auto"/>
        <w:bottom w:val="none" w:sz="0" w:space="0" w:color="auto"/>
        <w:right w:val="none" w:sz="0" w:space="0" w:color="auto"/>
      </w:divBdr>
    </w:div>
    <w:div w:id="1595897542">
      <w:bodyDiv w:val="1"/>
      <w:marLeft w:val="0"/>
      <w:marRight w:val="0"/>
      <w:marTop w:val="0"/>
      <w:marBottom w:val="0"/>
      <w:divBdr>
        <w:top w:val="none" w:sz="0" w:space="0" w:color="auto"/>
        <w:left w:val="none" w:sz="0" w:space="0" w:color="auto"/>
        <w:bottom w:val="none" w:sz="0" w:space="0" w:color="auto"/>
        <w:right w:val="none" w:sz="0" w:space="0" w:color="auto"/>
      </w:divBdr>
    </w:div>
    <w:div w:id="1597906538">
      <w:bodyDiv w:val="1"/>
      <w:marLeft w:val="0"/>
      <w:marRight w:val="0"/>
      <w:marTop w:val="0"/>
      <w:marBottom w:val="0"/>
      <w:divBdr>
        <w:top w:val="none" w:sz="0" w:space="0" w:color="auto"/>
        <w:left w:val="none" w:sz="0" w:space="0" w:color="auto"/>
        <w:bottom w:val="none" w:sz="0" w:space="0" w:color="auto"/>
        <w:right w:val="none" w:sz="0" w:space="0" w:color="auto"/>
      </w:divBdr>
    </w:div>
    <w:div w:id="1599144988">
      <w:bodyDiv w:val="1"/>
      <w:marLeft w:val="0"/>
      <w:marRight w:val="0"/>
      <w:marTop w:val="0"/>
      <w:marBottom w:val="0"/>
      <w:divBdr>
        <w:top w:val="none" w:sz="0" w:space="0" w:color="auto"/>
        <w:left w:val="none" w:sz="0" w:space="0" w:color="auto"/>
        <w:bottom w:val="none" w:sz="0" w:space="0" w:color="auto"/>
        <w:right w:val="none" w:sz="0" w:space="0" w:color="auto"/>
      </w:divBdr>
      <w:divsChild>
        <w:div w:id="450436931">
          <w:marLeft w:val="0"/>
          <w:marRight w:val="0"/>
          <w:marTop w:val="0"/>
          <w:marBottom w:val="0"/>
          <w:divBdr>
            <w:top w:val="none" w:sz="0" w:space="0" w:color="auto"/>
            <w:left w:val="none" w:sz="0" w:space="0" w:color="auto"/>
            <w:bottom w:val="none" w:sz="0" w:space="0" w:color="auto"/>
            <w:right w:val="none" w:sz="0" w:space="0" w:color="auto"/>
          </w:divBdr>
          <w:divsChild>
            <w:div w:id="1692492781">
              <w:marLeft w:val="0"/>
              <w:marRight w:val="0"/>
              <w:marTop w:val="0"/>
              <w:marBottom w:val="0"/>
              <w:divBdr>
                <w:top w:val="none" w:sz="0" w:space="0" w:color="auto"/>
                <w:left w:val="none" w:sz="0" w:space="0" w:color="auto"/>
                <w:bottom w:val="none" w:sz="0" w:space="0" w:color="auto"/>
                <w:right w:val="none" w:sz="0" w:space="0" w:color="auto"/>
              </w:divBdr>
              <w:divsChild>
                <w:div w:id="184751732">
                  <w:marLeft w:val="0"/>
                  <w:marRight w:val="0"/>
                  <w:marTop w:val="0"/>
                  <w:marBottom w:val="0"/>
                  <w:divBdr>
                    <w:top w:val="single" w:sz="18" w:space="0" w:color="08237A"/>
                    <w:left w:val="none" w:sz="0" w:space="0" w:color="auto"/>
                    <w:bottom w:val="none" w:sz="0" w:space="0" w:color="auto"/>
                    <w:right w:val="none" w:sz="0" w:space="0" w:color="auto"/>
                  </w:divBdr>
                  <w:divsChild>
                    <w:div w:id="768238759">
                      <w:marLeft w:val="0"/>
                      <w:marRight w:val="0"/>
                      <w:marTop w:val="0"/>
                      <w:marBottom w:val="0"/>
                      <w:divBdr>
                        <w:top w:val="single" w:sz="2" w:space="7" w:color="BBBBBB"/>
                        <w:left w:val="single" w:sz="6" w:space="0" w:color="BBBBBB"/>
                        <w:bottom w:val="single" w:sz="6" w:space="0" w:color="BBBBBB"/>
                        <w:right w:val="single" w:sz="6" w:space="0" w:color="BBBBBB"/>
                      </w:divBdr>
                      <w:divsChild>
                        <w:div w:id="1887595956">
                          <w:marLeft w:val="0"/>
                          <w:marRight w:val="0"/>
                          <w:marTop w:val="0"/>
                          <w:marBottom w:val="0"/>
                          <w:divBdr>
                            <w:top w:val="none" w:sz="0" w:space="0" w:color="auto"/>
                            <w:left w:val="none" w:sz="0" w:space="0" w:color="auto"/>
                            <w:bottom w:val="none" w:sz="0" w:space="0" w:color="auto"/>
                            <w:right w:val="none" w:sz="0" w:space="0" w:color="auto"/>
                          </w:divBdr>
                          <w:divsChild>
                            <w:div w:id="11406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377169">
      <w:bodyDiv w:val="1"/>
      <w:marLeft w:val="0"/>
      <w:marRight w:val="0"/>
      <w:marTop w:val="0"/>
      <w:marBottom w:val="0"/>
      <w:divBdr>
        <w:top w:val="none" w:sz="0" w:space="0" w:color="auto"/>
        <w:left w:val="none" w:sz="0" w:space="0" w:color="auto"/>
        <w:bottom w:val="none" w:sz="0" w:space="0" w:color="auto"/>
        <w:right w:val="none" w:sz="0" w:space="0" w:color="auto"/>
      </w:divBdr>
    </w:div>
    <w:div w:id="1601527070">
      <w:bodyDiv w:val="1"/>
      <w:marLeft w:val="0"/>
      <w:marRight w:val="0"/>
      <w:marTop w:val="0"/>
      <w:marBottom w:val="0"/>
      <w:divBdr>
        <w:top w:val="none" w:sz="0" w:space="0" w:color="auto"/>
        <w:left w:val="none" w:sz="0" w:space="0" w:color="auto"/>
        <w:bottom w:val="none" w:sz="0" w:space="0" w:color="auto"/>
        <w:right w:val="none" w:sz="0" w:space="0" w:color="auto"/>
      </w:divBdr>
    </w:div>
    <w:div w:id="1603755249">
      <w:bodyDiv w:val="1"/>
      <w:marLeft w:val="0"/>
      <w:marRight w:val="0"/>
      <w:marTop w:val="0"/>
      <w:marBottom w:val="0"/>
      <w:divBdr>
        <w:top w:val="none" w:sz="0" w:space="0" w:color="auto"/>
        <w:left w:val="none" w:sz="0" w:space="0" w:color="auto"/>
        <w:bottom w:val="none" w:sz="0" w:space="0" w:color="auto"/>
        <w:right w:val="none" w:sz="0" w:space="0" w:color="auto"/>
      </w:divBdr>
    </w:div>
    <w:div w:id="1611085169">
      <w:bodyDiv w:val="1"/>
      <w:marLeft w:val="0"/>
      <w:marRight w:val="0"/>
      <w:marTop w:val="0"/>
      <w:marBottom w:val="0"/>
      <w:divBdr>
        <w:top w:val="none" w:sz="0" w:space="0" w:color="auto"/>
        <w:left w:val="none" w:sz="0" w:space="0" w:color="auto"/>
        <w:bottom w:val="none" w:sz="0" w:space="0" w:color="auto"/>
        <w:right w:val="none" w:sz="0" w:space="0" w:color="auto"/>
      </w:divBdr>
    </w:div>
    <w:div w:id="1616129908">
      <w:bodyDiv w:val="1"/>
      <w:marLeft w:val="0"/>
      <w:marRight w:val="0"/>
      <w:marTop w:val="0"/>
      <w:marBottom w:val="0"/>
      <w:divBdr>
        <w:top w:val="none" w:sz="0" w:space="0" w:color="auto"/>
        <w:left w:val="none" w:sz="0" w:space="0" w:color="auto"/>
        <w:bottom w:val="none" w:sz="0" w:space="0" w:color="auto"/>
        <w:right w:val="none" w:sz="0" w:space="0" w:color="auto"/>
      </w:divBdr>
    </w:div>
    <w:div w:id="1629430698">
      <w:bodyDiv w:val="1"/>
      <w:marLeft w:val="0"/>
      <w:marRight w:val="0"/>
      <w:marTop w:val="0"/>
      <w:marBottom w:val="0"/>
      <w:divBdr>
        <w:top w:val="none" w:sz="0" w:space="0" w:color="auto"/>
        <w:left w:val="none" w:sz="0" w:space="0" w:color="auto"/>
        <w:bottom w:val="none" w:sz="0" w:space="0" w:color="auto"/>
        <w:right w:val="none" w:sz="0" w:space="0" w:color="auto"/>
      </w:divBdr>
    </w:div>
    <w:div w:id="1639455010">
      <w:bodyDiv w:val="1"/>
      <w:marLeft w:val="0"/>
      <w:marRight w:val="0"/>
      <w:marTop w:val="0"/>
      <w:marBottom w:val="0"/>
      <w:divBdr>
        <w:top w:val="none" w:sz="0" w:space="0" w:color="auto"/>
        <w:left w:val="none" w:sz="0" w:space="0" w:color="auto"/>
        <w:bottom w:val="none" w:sz="0" w:space="0" w:color="auto"/>
        <w:right w:val="none" w:sz="0" w:space="0" w:color="auto"/>
      </w:divBdr>
      <w:divsChild>
        <w:div w:id="2059551828">
          <w:marLeft w:val="0"/>
          <w:marRight w:val="0"/>
          <w:marTop w:val="0"/>
          <w:marBottom w:val="0"/>
          <w:divBdr>
            <w:top w:val="none" w:sz="0" w:space="0" w:color="auto"/>
            <w:left w:val="none" w:sz="0" w:space="0" w:color="auto"/>
            <w:bottom w:val="none" w:sz="0" w:space="0" w:color="auto"/>
            <w:right w:val="none" w:sz="0" w:space="0" w:color="auto"/>
          </w:divBdr>
          <w:divsChild>
            <w:div w:id="1467355307">
              <w:marLeft w:val="0"/>
              <w:marRight w:val="0"/>
              <w:marTop w:val="0"/>
              <w:marBottom w:val="0"/>
              <w:divBdr>
                <w:top w:val="none" w:sz="0" w:space="0" w:color="auto"/>
                <w:left w:val="none" w:sz="0" w:space="0" w:color="auto"/>
                <w:bottom w:val="none" w:sz="0" w:space="0" w:color="auto"/>
                <w:right w:val="none" w:sz="0" w:space="0" w:color="auto"/>
              </w:divBdr>
              <w:divsChild>
                <w:div w:id="192152181">
                  <w:marLeft w:val="0"/>
                  <w:marRight w:val="0"/>
                  <w:marTop w:val="0"/>
                  <w:marBottom w:val="0"/>
                  <w:divBdr>
                    <w:top w:val="none" w:sz="0" w:space="0" w:color="auto"/>
                    <w:left w:val="none" w:sz="0" w:space="0" w:color="auto"/>
                    <w:bottom w:val="none" w:sz="0" w:space="0" w:color="auto"/>
                    <w:right w:val="none" w:sz="0" w:space="0" w:color="auto"/>
                  </w:divBdr>
                  <w:divsChild>
                    <w:div w:id="251550977">
                      <w:marLeft w:val="0"/>
                      <w:marRight w:val="0"/>
                      <w:marTop w:val="0"/>
                      <w:marBottom w:val="0"/>
                      <w:divBdr>
                        <w:top w:val="none" w:sz="0" w:space="0" w:color="auto"/>
                        <w:left w:val="none" w:sz="0" w:space="0" w:color="auto"/>
                        <w:bottom w:val="none" w:sz="0" w:space="0" w:color="auto"/>
                        <w:right w:val="none" w:sz="0" w:space="0" w:color="auto"/>
                      </w:divBdr>
                      <w:divsChild>
                        <w:div w:id="860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79957">
      <w:bodyDiv w:val="1"/>
      <w:marLeft w:val="0"/>
      <w:marRight w:val="0"/>
      <w:marTop w:val="0"/>
      <w:marBottom w:val="0"/>
      <w:divBdr>
        <w:top w:val="none" w:sz="0" w:space="0" w:color="auto"/>
        <w:left w:val="none" w:sz="0" w:space="0" w:color="auto"/>
        <w:bottom w:val="none" w:sz="0" w:space="0" w:color="auto"/>
        <w:right w:val="none" w:sz="0" w:space="0" w:color="auto"/>
      </w:divBdr>
    </w:div>
    <w:div w:id="1647706971">
      <w:bodyDiv w:val="1"/>
      <w:marLeft w:val="0"/>
      <w:marRight w:val="0"/>
      <w:marTop w:val="0"/>
      <w:marBottom w:val="0"/>
      <w:divBdr>
        <w:top w:val="none" w:sz="0" w:space="0" w:color="auto"/>
        <w:left w:val="none" w:sz="0" w:space="0" w:color="auto"/>
        <w:bottom w:val="none" w:sz="0" w:space="0" w:color="auto"/>
        <w:right w:val="none" w:sz="0" w:space="0" w:color="auto"/>
      </w:divBdr>
      <w:divsChild>
        <w:div w:id="875892966">
          <w:marLeft w:val="0"/>
          <w:marRight w:val="0"/>
          <w:marTop w:val="68"/>
          <w:marBottom w:val="68"/>
          <w:divBdr>
            <w:top w:val="none" w:sz="0" w:space="0" w:color="auto"/>
            <w:left w:val="none" w:sz="0" w:space="0" w:color="auto"/>
            <w:bottom w:val="none" w:sz="0" w:space="0" w:color="auto"/>
            <w:right w:val="none" w:sz="0" w:space="0" w:color="auto"/>
          </w:divBdr>
          <w:divsChild>
            <w:div w:id="1355838497">
              <w:marLeft w:val="0"/>
              <w:marRight w:val="0"/>
              <w:marTop w:val="0"/>
              <w:marBottom w:val="0"/>
              <w:divBdr>
                <w:top w:val="single" w:sz="6" w:space="0" w:color="BEBEBE"/>
                <w:left w:val="single" w:sz="6" w:space="0" w:color="BEBEBE"/>
                <w:bottom w:val="single" w:sz="6" w:space="0" w:color="BEBEBE"/>
                <w:right w:val="single" w:sz="6" w:space="0" w:color="BEBEBE"/>
              </w:divBdr>
              <w:divsChild>
                <w:div w:id="254946900">
                  <w:marLeft w:val="0"/>
                  <w:marRight w:val="0"/>
                  <w:marTop w:val="0"/>
                  <w:marBottom w:val="0"/>
                  <w:divBdr>
                    <w:top w:val="none" w:sz="0" w:space="0" w:color="auto"/>
                    <w:left w:val="none" w:sz="0" w:space="0" w:color="auto"/>
                    <w:bottom w:val="none" w:sz="0" w:space="0" w:color="auto"/>
                    <w:right w:val="none" w:sz="0" w:space="0" w:color="auto"/>
                  </w:divBdr>
                  <w:divsChild>
                    <w:div w:id="285232707">
                      <w:marLeft w:val="0"/>
                      <w:marRight w:val="0"/>
                      <w:marTop w:val="0"/>
                      <w:marBottom w:val="0"/>
                      <w:divBdr>
                        <w:top w:val="none" w:sz="0" w:space="0" w:color="auto"/>
                        <w:left w:val="none" w:sz="0" w:space="0" w:color="auto"/>
                        <w:bottom w:val="none" w:sz="0" w:space="0" w:color="auto"/>
                        <w:right w:val="none" w:sz="0" w:space="0" w:color="auto"/>
                      </w:divBdr>
                      <w:divsChild>
                        <w:div w:id="1029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971002">
      <w:bodyDiv w:val="1"/>
      <w:marLeft w:val="0"/>
      <w:marRight w:val="0"/>
      <w:marTop w:val="0"/>
      <w:marBottom w:val="0"/>
      <w:divBdr>
        <w:top w:val="none" w:sz="0" w:space="0" w:color="auto"/>
        <w:left w:val="none" w:sz="0" w:space="0" w:color="auto"/>
        <w:bottom w:val="none" w:sz="0" w:space="0" w:color="auto"/>
        <w:right w:val="none" w:sz="0" w:space="0" w:color="auto"/>
      </w:divBdr>
      <w:divsChild>
        <w:div w:id="1680234298">
          <w:marLeft w:val="0"/>
          <w:marRight w:val="0"/>
          <w:marTop w:val="0"/>
          <w:marBottom w:val="0"/>
          <w:divBdr>
            <w:top w:val="none" w:sz="0" w:space="0" w:color="auto"/>
            <w:left w:val="none" w:sz="0" w:space="0" w:color="auto"/>
            <w:bottom w:val="none" w:sz="0" w:space="0" w:color="auto"/>
            <w:right w:val="none" w:sz="0" w:space="0" w:color="auto"/>
          </w:divBdr>
          <w:divsChild>
            <w:div w:id="1626621599">
              <w:marLeft w:val="0"/>
              <w:marRight w:val="0"/>
              <w:marTop w:val="0"/>
              <w:marBottom w:val="0"/>
              <w:divBdr>
                <w:top w:val="none" w:sz="0" w:space="0" w:color="auto"/>
                <w:left w:val="none" w:sz="0" w:space="0" w:color="auto"/>
                <w:bottom w:val="none" w:sz="0" w:space="0" w:color="auto"/>
                <w:right w:val="none" w:sz="0" w:space="0" w:color="auto"/>
              </w:divBdr>
              <w:divsChild>
                <w:div w:id="510753780">
                  <w:marLeft w:val="0"/>
                  <w:marRight w:val="0"/>
                  <w:marTop w:val="0"/>
                  <w:marBottom w:val="0"/>
                  <w:divBdr>
                    <w:top w:val="none" w:sz="0" w:space="0" w:color="auto"/>
                    <w:left w:val="none" w:sz="0" w:space="0" w:color="auto"/>
                    <w:bottom w:val="none" w:sz="0" w:space="0" w:color="auto"/>
                    <w:right w:val="none" w:sz="0" w:space="0" w:color="auto"/>
                  </w:divBdr>
                  <w:divsChild>
                    <w:div w:id="1229153968">
                      <w:marLeft w:val="0"/>
                      <w:marRight w:val="0"/>
                      <w:marTop w:val="0"/>
                      <w:marBottom w:val="0"/>
                      <w:divBdr>
                        <w:top w:val="none" w:sz="0" w:space="0" w:color="auto"/>
                        <w:left w:val="none" w:sz="0" w:space="0" w:color="auto"/>
                        <w:bottom w:val="none" w:sz="0" w:space="0" w:color="auto"/>
                        <w:right w:val="none" w:sz="0" w:space="0" w:color="auto"/>
                      </w:divBdr>
                      <w:divsChild>
                        <w:div w:id="12136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5883">
      <w:bodyDiv w:val="1"/>
      <w:marLeft w:val="0"/>
      <w:marRight w:val="0"/>
      <w:marTop w:val="0"/>
      <w:marBottom w:val="0"/>
      <w:divBdr>
        <w:top w:val="none" w:sz="0" w:space="0" w:color="auto"/>
        <w:left w:val="none" w:sz="0" w:space="0" w:color="auto"/>
        <w:bottom w:val="none" w:sz="0" w:space="0" w:color="auto"/>
        <w:right w:val="none" w:sz="0" w:space="0" w:color="auto"/>
      </w:divBdr>
      <w:divsChild>
        <w:div w:id="1634603489">
          <w:marLeft w:val="0"/>
          <w:marRight w:val="0"/>
          <w:marTop w:val="68"/>
          <w:marBottom w:val="68"/>
          <w:divBdr>
            <w:top w:val="none" w:sz="0" w:space="0" w:color="auto"/>
            <w:left w:val="none" w:sz="0" w:space="0" w:color="auto"/>
            <w:bottom w:val="none" w:sz="0" w:space="0" w:color="auto"/>
            <w:right w:val="none" w:sz="0" w:space="0" w:color="auto"/>
          </w:divBdr>
          <w:divsChild>
            <w:div w:id="450173442">
              <w:marLeft w:val="0"/>
              <w:marRight w:val="0"/>
              <w:marTop w:val="0"/>
              <w:marBottom w:val="0"/>
              <w:divBdr>
                <w:top w:val="single" w:sz="6" w:space="0" w:color="BEBEBE"/>
                <w:left w:val="single" w:sz="6" w:space="0" w:color="BEBEBE"/>
                <w:bottom w:val="single" w:sz="6" w:space="0" w:color="BEBEBE"/>
                <w:right w:val="single" w:sz="6" w:space="0" w:color="BEBEBE"/>
              </w:divBdr>
              <w:divsChild>
                <w:div w:id="2081321209">
                  <w:marLeft w:val="0"/>
                  <w:marRight w:val="0"/>
                  <w:marTop w:val="0"/>
                  <w:marBottom w:val="0"/>
                  <w:divBdr>
                    <w:top w:val="none" w:sz="0" w:space="0" w:color="auto"/>
                    <w:left w:val="none" w:sz="0" w:space="0" w:color="auto"/>
                    <w:bottom w:val="none" w:sz="0" w:space="0" w:color="auto"/>
                    <w:right w:val="none" w:sz="0" w:space="0" w:color="auto"/>
                  </w:divBdr>
                  <w:divsChild>
                    <w:div w:id="2082284980">
                      <w:marLeft w:val="0"/>
                      <w:marRight w:val="0"/>
                      <w:marTop w:val="0"/>
                      <w:marBottom w:val="0"/>
                      <w:divBdr>
                        <w:top w:val="none" w:sz="0" w:space="0" w:color="auto"/>
                        <w:left w:val="none" w:sz="0" w:space="0" w:color="auto"/>
                        <w:bottom w:val="none" w:sz="0" w:space="0" w:color="auto"/>
                        <w:right w:val="none" w:sz="0" w:space="0" w:color="auto"/>
                      </w:divBdr>
                      <w:divsChild>
                        <w:div w:id="15920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27894">
      <w:bodyDiv w:val="1"/>
      <w:marLeft w:val="0"/>
      <w:marRight w:val="0"/>
      <w:marTop w:val="0"/>
      <w:marBottom w:val="0"/>
      <w:divBdr>
        <w:top w:val="none" w:sz="0" w:space="0" w:color="auto"/>
        <w:left w:val="none" w:sz="0" w:space="0" w:color="auto"/>
        <w:bottom w:val="none" w:sz="0" w:space="0" w:color="auto"/>
        <w:right w:val="none" w:sz="0" w:space="0" w:color="auto"/>
      </w:divBdr>
    </w:div>
    <w:div w:id="1659919020">
      <w:bodyDiv w:val="1"/>
      <w:marLeft w:val="0"/>
      <w:marRight w:val="0"/>
      <w:marTop w:val="0"/>
      <w:marBottom w:val="0"/>
      <w:divBdr>
        <w:top w:val="none" w:sz="0" w:space="0" w:color="auto"/>
        <w:left w:val="none" w:sz="0" w:space="0" w:color="auto"/>
        <w:bottom w:val="none" w:sz="0" w:space="0" w:color="auto"/>
        <w:right w:val="none" w:sz="0" w:space="0" w:color="auto"/>
      </w:divBdr>
    </w:div>
    <w:div w:id="1668049001">
      <w:bodyDiv w:val="1"/>
      <w:marLeft w:val="0"/>
      <w:marRight w:val="0"/>
      <w:marTop w:val="0"/>
      <w:marBottom w:val="0"/>
      <w:divBdr>
        <w:top w:val="none" w:sz="0" w:space="0" w:color="auto"/>
        <w:left w:val="none" w:sz="0" w:space="0" w:color="auto"/>
        <w:bottom w:val="none" w:sz="0" w:space="0" w:color="auto"/>
        <w:right w:val="none" w:sz="0" w:space="0" w:color="auto"/>
      </w:divBdr>
      <w:divsChild>
        <w:div w:id="1206067418">
          <w:marLeft w:val="0"/>
          <w:marRight w:val="0"/>
          <w:marTop w:val="0"/>
          <w:marBottom w:val="0"/>
          <w:divBdr>
            <w:top w:val="none" w:sz="0" w:space="0" w:color="auto"/>
            <w:left w:val="none" w:sz="0" w:space="0" w:color="auto"/>
            <w:bottom w:val="none" w:sz="0" w:space="0" w:color="auto"/>
            <w:right w:val="none" w:sz="0" w:space="0" w:color="auto"/>
          </w:divBdr>
          <w:divsChild>
            <w:div w:id="1530987766">
              <w:marLeft w:val="0"/>
              <w:marRight w:val="0"/>
              <w:marTop w:val="0"/>
              <w:marBottom w:val="0"/>
              <w:divBdr>
                <w:top w:val="none" w:sz="0" w:space="0" w:color="auto"/>
                <w:left w:val="none" w:sz="0" w:space="0" w:color="auto"/>
                <w:bottom w:val="none" w:sz="0" w:space="0" w:color="auto"/>
                <w:right w:val="none" w:sz="0" w:space="0" w:color="auto"/>
              </w:divBdr>
              <w:divsChild>
                <w:div w:id="1826509115">
                  <w:marLeft w:val="0"/>
                  <w:marRight w:val="0"/>
                  <w:marTop w:val="0"/>
                  <w:marBottom w:val="0"/>
                  <w:divBdr>
                    <w:top w:val="single" w:sz="18" w:space="0" w:color="08237A"/>
                    <w:left w:val="none" w:sz="0" w:space="0" w:color="auto"/>
                    <w:bottom w:val="none" w:sz="0" w:space="0" w:color="auto"/>
                    <w:right w:val="none" w:sz="0" w:space="0" w:color="auto"/>
                  </w:divBdr>
                  <w:divsChild>
                    <w:div w:id="1967618269">
                      <w:marLeft w:val="0"/>
                      <w:marRight w:val="0"/>
                      <w:marTop w:val="0"/>
                      <w:marBottom w:val="0"/>
                      <w:divBdr>
                        <w:top w:val="single" w:sz="2" w:space="7" w:color="BBBBBB"/>
                        <w:left w:val="single" w:sz="6" w:space="0" w:color="BBBBBB"/>
                        <w:bottom w:val="single" w:sz="6" w:space="0" w:color="BBBBBB"/>
                        <w:right w:val="single" w:sz="6" w:space="0" w:color="BBBBBB"/>
                      </w:divBdr>
                      <w:divsChild>
                        <w:div w:id="1443964213">
                          <w:marLeft w:val="0"/>
                          <w:marRight w:val="0"/>
                          <w:marTop w:val="0"/>
                          <w:marBottom w:val="0"/>
                          <w:divBdr>
                            <w:top w:val="none" w:sz="0" w:space="0" w:color="auto"/>
                            <w:left w:val="none" w:sz="0" w:space="0" w:color="auto"/>
                            <w:bottom w:val="none" w:sz="0" w:space="0" w:color="auto"/>
                            <w:right w:val="none" w:sz="0" w:space="0" w:color="auto"/>
                          </w:divBdr>
                          <w:divsChild>
                            <w:div w:id="5828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600536">
      <w:bodyDiv w:val="1"/>
      <w:marLeft w:val="0"/>
      <w:marRight w:val="0"/>
      <w:marTop w:val="0"/>
      <w:marBottom w:val="0"/>
      <w:divBdr>
        <w:top w:val="none" w:sz="0" w:space="0" w:color="auto"/>
        <w:left w:val="none" w:sz="0" w:space="0" w:color="auto"/>
        <w:bottom w:val="none" w:sz="0" w:space="0" w:color="auto"/>
        <w:right w:val="none" w:sz="0" w:space="0" w:color="auto"/>
      </w:divBdr>
    </w:div>
    <w:div w:id="1676806325">
      <w:bodyDiv w:val="1"/>
      <w:marLeft w:val="0"/>
      <w:marRight w:val="0"/>
      <w:marTop w:val="0"/>
      <w:marBottom w:val="0"/>
      <w:divBdr>
        <w:top w:val="none" w:sz="0" w:space="0" w:color="auto"/>
        <w:left w:val="none" w:sz="0" w:space="0" w:color="auto"/>
        <w:bottom w:val="none" w:sz="0" w:space="0" w:color="auto"/>
        <w:right w:val="none" w:sz="0" w:space="0" w:color="auto"/>
      </w:divBdr>
    </w:div>
    <w:div w:id="1677146856">
      <w:bodyDiv w:val="1"/>
      <w:marLeft w:val="0"/>
      <w:marRight w:val="0"/>
      <w:marTop w:val="0"/>
      <w:marBottom w:val="0"/>
      <w:divBdr>
        <w:top w:val="none" w:sz="0" w:space="0" w:color="auto"/>
        <w:left w:val="none" w:sz="0" w:space="0" w:color="auto"/>
        <w:bottom w:val="none" w:sz="0" w:space="0" w:color="auto"/>
        <w:right w:val="none" w:sz="0" w:space="0" w:color="auto"/>
      </w:divBdr>
    </w:div>
    <w:div w:id="1691249694">
      <w:bodyDiv w:val="1"/>
      <w:marLeft w:val="0"/>
      <w:marRight w:val="0"/>
      <w:marTop w:val="0"/>
      <w:marBottom w:val="0"/>
      <w:divBdr>
        <w:top w:val="none" w:sz="0" w:space="0" w:color="auto"/>
        <w:left w:val="none" w:sz="0" w:space="0" w:color="auto"/>
        <w:bottom w:val="none" w:sz="0" w:space="0" w:color="auto"/>
        <w:right w:val="none" w:sz="0" w:space="0" w:color="auto"/>
      </w:divBdr>
    </w:div>
    <w:div w:id="1695182055">
      <w:bodyDiv w:val="1"/>
      <w:marLeft w:val="0"/>
      <w:marRight w:val="0"/>
      <w:marTop w:val="0"/>
      <w:marBottom w:val="0"/>
      <w:divBdr>
        <w:top w:val="none" w:sz="0" w:space="0" w:color="auto"/>
        <w:left w:val="none" w:sz="0" w:space="0" w:color="auto"/>
        <w:bottom w:val="none" w:sz="0" w:space="0" w:color="auto"/>
        <w:right w:val="none" w:sz="0" w:space="0" w:color="auto"/>
      </w:divBdr>
    </w:div>
    <w:div w:id="1695417922">
      <w:bodyDiv w:val="1"/>
      <w:marLeft w:val="0"/>
      <w:marRight w:val="0"/>
      <w:marTop w:val="0"/>
      <w:marBottom w:val="0"/>
      <w:divBdr>
        <w:top w:val="none" w:sz="0" w:space="0" w:color="auto"/>
        <w:left w:val="none" w:sz="0" w:space="0" w:color="auto"/>
        <w:bottom w:val="none" w:sz="0" w:space="0" w:color="auto"/>
        <w:right w:val="none" w:sz="0" w:space="0" w:color="auto"/>
      </w:divBdr>
    </w:div>
    <w:div w:id="1704594468">
      <w:bodyDiv w:val="1"/>
      <w:marLeft w:val="0"/>
      <w:marRight w:val="0"/>
      <w:marTop w:val="0"/>
      <w:marBottom w:val="0"/>
      <w:divBdr>
        <w:top w:val="none" w:sz="0" w:space="0" w:color="auto"/>
        <w:left w:val="none" w:sz="0" w:space="0" w:color="auto"/>
        <w:bottom w:val="none" w:sz="0" w:space="0" w:color="auto"/>
        <w:right w:val="none" w:sz="0" w:space="0" w:color="auto"/>
      </w:divBdr>
    </w:div>
    <w:div w:id="1705400192">
      <w:bodyDiv w:val="1"/>
      <w:marLeft w:val="0"/>
      <w:marRight w:val="0"/>
      <w:marTop w:val="0"/>
      <w:marBottom w:val="0"/>
      <w:divBdr>
        <w:top w:val="none" w:sz="0" w:space="0" w:color="auto"/>
        <w:left w:val="none" w:sz="0" w:space="0" w:color="auto"/>
        <w:bottom w:val="none" w:sz="0" w:space="0" w:color="auto"/>
        <w:right w:val="none" w:sz="0" w:space="0" w:color="auto"/>
      </w:divBdr>
    </w:div>
    <w:div w:id="1713076005">
      <w:bodyDiv w:val="1"/>
      <w:marLeft w:val="0"/>
      <w:marRight w:val="0"/>
      <w:marTop w:val="0"/>
      <w:marBottom w:val="0"/>
      <w:divBdr>
        <w:top w:val="none" w:sz="0" w:space="0" w:color="auto"/>
        <w:left w:val="none" w:sz="0" w:space="0" w:color="auto"/>
        <w:bottom w:val="none" w:sz="0" w:space="0" w:color="auto"/>
        <w:right w:val="none" w:sz="0" w:space="0" w:color="auto"/>
      </w:divBdr>
    </w:div>
    <w:div w:id="1715426506">
      <w:bodyDiv w:val="1"/>
      <w:marLeft w:val="0"/>
      <w:marRight w:val="0"/>
      <w:marTop w:val="0"/>
      <w:marBottom w:val="0"/>
      <w:divBdr>
        <w:top w:val="none" w:sz="0" w:space="0" w:color="auto"/>
        <w:left w:val="none" w:sz="0" w:space="0" w:color="auto"/>
        <w:bottom w:val="none" w:sz="0" w:space="0" w:color="auto"/>
        <w:right w:val="none" w:sz="0" w:space="0" w:color="auto"/>
      </w:divBdr>
      <w:divsChild>
        <w:div w:id="1050807830">
          <w:marLeft w:val="0"/>
          <w:marRight w:val="0"/>
          <w:marTop w:val="0"/>
          <w:marBottom w:val="0"/>
          <w:divBdr>
            <w:top w:val="none" w:sz="0" w:space="0" w:color="auto"/>
            <w:left w:val="none" w:sz="0" w:space="0" w:color="auto"/>
            <w:bottom w:val="none" w:sz="0" w:space="0" w:color="auto"/>
            <w:right w:val="none" w:sz="0" w:space="0" w:color="auto"/>
          </w:divBdr>
        </w:div>
      </w:divsChild>
    </w:div>
    <w:div w:id="1719470822">
      <w:bodyDiv w:val="1"/>
      <w:marLeft w:val="0"/>
      <w:marRight w:val="0"/>
      <w:marTop w:val="0"/>
      <w:marBottom w:val="0"/>
      <w:divBdr>
        <w:top w:val="none" w:sz="0" w:space="0" w:color="auto"/>
        <w:left w:val="none" w:sz="0" w:space="0" w:color="auto"/>
        <w:bottom w:val="none" w:sz="0" w:space="0" w:color="auto"/>
        <w:right w:val="none" w:sz="0" w:space="0" w:color="auto"/>
      </w:divBdr>
    </w:div>
    <w:div w:id="1719472948">
      <w:bodyDiv w:val="1"/>
      <w:marLeft w:val="0"/>
      <w:marRight w:val="0"/>
      <w:marTop w:val="0"/>
      <w:marBottom w:val="0"/>
      <w:divBdr>
        <w:top w:val="none" w:sz="0" w:space="0" w:color="auto"/>
        <w:left w:val="none" w:sz="0" w:space="0" w:color="auto"/>
        <w:bottom w:val="none" w:sz="0" w:space="0" w:color="auto"/>
        <w:right w:val="none" w:sz="0" w:space="0" w:color="auto"/>
      </w:divBdr>
    </w:div>
    <w:div w:id="1728412525">
      <w:bodyDiv w:val="1"/>
      <w:marLeft w:val="0"/>
      <w:marRight w:val="0"/>
      <w:marTop w:val="0"/>
      <w:marBottom w:val="0"/>
      <w:divBdr>
        <w:top w:val="none" w:sz="0" w:space="0" w:color="auto"/>
        <w:left w:val="none" w:sz="0" w:space="0" w:color="auto"/>
        <w:bottom w:val="none" w:sz="0" w:space="0" w:color="auto"/>
        <w:right w:val="none" w:sz="0" w:space="0" w:color="auto"/>
      </w:divBdr>
    </w:div>
    <w:div w:id="1733190599">
      <w:bodyDiv w:val="1"/>
      <w:marLeft w:val="0"/>
      <w:marRight w:val="0"/>
      <w:marTop w:val="0"/>
      <w:marBottom w:val="0"/>
      <w:divBdr>
        <w:top w:val="none" w:sz="0" w:space="0" w:color="auto"/>
        <w:left w:val="none" w:sz="0" w:space="0" w:color="auto"/>
        <w:bottom w:val="none" w:sz="0" w:space="0" w:color="auto"/>
        <w:right w:val="none" w:sz="0" w:space="0" w:color="auto"/>
      </w:divBdr>
    </w:div>
    <w:div w:id="1735271525">
      <w:bodyDiv w:val="1"/>
      <w:marLeft w:val="0"/>
      <w:marRight w:val="0"/>
      <w:marTop w:val="0"/>
      <w:marBottom w:val="0"/>
      <w:divBdr>
        <w:top w:val="none" w:sz="0" w:space="0" w:color="auto"/>
        <w:left w:val="none" w:sz="0" w:space="0" w:color="auto"/>
        <w:bottom w:val="none" w:sz="0" w:space="0" w:color="auto"/>
        <w:right w:val="none" w:sz="0" w:space="0" w:color="auto"/>
      </w:divBdr>
    </w:div>
    <w:div w:id="1740982839">
      <w:bodyDiv w:val="1"/>
      <w:marLeft w:val="0"/>
      <w:marRight w:val="0"/>
      <w:marTop w:val="0"/>
      <w:marBottom w:val="0"/>
      <w:divBdr>
        <w:top w:val="none" w:sz="0" w:space="0" w:color="auto"/>
        <w:left w:val="none" w:sz="0" w:space="0" w:color="auto"/>
        <w:bottom w:val="none" w:sz="0" w:space="0" w:color="auto"/>
        <w:right w:val="none" w:sz="0" w:space="0" w:color="auto"/>
      </w:divBdr>
    </w:div>
    <w:div w:id="1767073249">
      <w:bodyDiv w:val="1"/>
      <w:marLeft w:val="0"/>
      <w:marRight w:val="0"/>
      <w:marTop w:val="0"/>
      <w:marBottom w:val="0"/>
      <w:divBdr>
        <w:top w:val="none" w:sz="0" w:space="0" w:color="auto"/>
        <w:left w:val="none" w:sz="0" w:space="0" w:color="auto"/>
        <w:bottom w:val="none" w:sz="0" w:space="0" w:color="auto"/>
        <w:right w:val="none" w:sz="0" w:space="0" w:color="auto"/>
      </w:divBdr>
    </w:div>
    <w:div w:id="1775515150">
      <w:bodyDiv w:val="1"/>
      <w:marLeft w:val="0"/>
      <w:marRight w:val="0"/>
      <w:marTop w:val="0"/>
      <w:marBottom w:val="0"/>
      <w:divBdr>
        <w:top w:val="none" w:sz="0" w:space="0" w:color="auto"/>
        <w:left w:val="none" w:sz="0" w:space="0" w:color="auto"/>
        <w:bottom w:val="none" w:sz="0" w:space="0" w:color="auto"/>
        <w:right w:val="none" w:sz="0" w:space="0" w:color="auto"/>
      </w:divBdr>
    </w:div>
    <w:div w:id="1775707022">
      <w:bodyDiv w:val="1"/>
      <w:marLeft w:val="0"/>
      <w:marRight w:val="0"/>
      <w:marTop w:val="0"/>
      <w:marBottom w:val="0"/>
      <w:divBdr>
        <w:top w:val="none" w:sz="0" w:space="0" w:color="auto"/>
        <w:left w:val="none" w:sz="0" w:space="0" w:color="auto"/>
        <w:bottom w:val="none" w:sz="0" w:space="0" w:color="auto"/>
        <w:right w:val="none" w:sz="0" w:space="0" w:color="auto"/>
      </w:divBdr>
    </w:div>
    <w:div w:id="1780369944">
      <w:bodyDiv w:val="1"/>
      <w:marLeft w:val="0"/>
      <w:marRight w:val="0"/>
      <w:marTop w:val="0"/>
      <w:marBottom w:val="0"/>
      <w:divBdr>
        <w:top w:val="none" w:sz="0" w:space="0" w:color="auto"/>
        <w:left w:val="none" w:sz="0" w:space="0" w:color="auto"/>
        <w:bottom w:val="none" w:sz="0" w:space="0" w:color="auto"/>
        <w:right w:val="none" w:sz="0" w:space="0" w:color="auto"/>
      </w:divBdr>
    </w:div>
    <w:div w:id="1780834414">
      <w:bodyDiv w:val="1"/>
      <w:marLeft w:val="0"/>
      <w:marRight w:val="0"/>
      <w:marTop w:val="0"/>
      <w:marBottom w:val="0"/>
      <w:divBdr>
        <w:top w:val="none" w:sz="0" w:space="0" w:color="auto"/>
        <w:left w:val="none" w:sz="0" w:space="0" w:color="auto"/>
        <w:bottom w:val="none" w:sz="0" w:space="0" w:color="auto"/>
        <w:right w:val="none" w:sz="0" w:space="0" w:color="auto"/>
      </w:divBdr>
    </w:div>
    <w:div w:id="1788936650">
      <w:bodyDiv w:val="1"/>
      <w:marLeft w:val="0"/>
      <w:marRight w:val="0"/>
      <w:marTop w:val="0"/>
      <w:marBottom w:val="0"/>
      <w:divBdr>
        <w:top w:val="none" w:sz="0" w:space="0" w:color="auto"/>
        <w:left w:val="none" w:sz="0" w:space="0" w:color="auto"/>
        <w:bottom w:val="none" w:sz="0" w:space="0" w:color="auto"/>
        <w:right w:val="none" w:sz="0" w:space="0" w:color="auto"/>
      </w:divBdr>
    </w:div>
    <w:div w:id="1799687144">
      <w:bodyDiv w:val="1"/>
      <w:marLeft w:val="0"/>
      <w:marRight w:val="0"/>
      <w:marTop w:val="0"/>
      <w:marBottom w:val="0"/>
      <w:divBdr>
        <w:top w:val="none" w:sz="0" w:space="0" w:color="auto"/>
        <w:left w:val="none" w:sz="0" w:space="0" w:color="auto"/>
        <w:bottom w:val="none" w:sz="0" w:space="0" w:color="auto"/>
        <w:right w:val="none" w:sz="0" w:space="0" w:color="auto"/>
      </w:divBdr>
    </w:div>
    <w:div w:id="1802111924">
      <w:bodyDiv w:val="1"/>
      <w:marLeft w:val="0"/>
      <w:marRight w:val="0"/>
      <w:marTop w:val="0"/>
      <w:marBottom w:val="0"/>
      <w:divBdr>
        <w:top w:val="none" w:sz="0" w:space="0" w:color="auto"/>
        <w:left w:val="none" w:sz="0" w:space="0" w:color="auto"/>
        <w:bottom w:val="none" w:sz="0" w:space="0" w:color="auto"/>
        <w:right w:val="none" w:sz="0" w:space="0" w:color="auto"/>
      </w:divBdr>
    </w:div>
    <w:div w:id="1802847790">
      <w:bodyDiv w:val="1"/>
      <w:marLeft w:val="0"/>
      <w:marRight w:val="0"/>
      <w:marTop w:val="0"/>
      <w:marBottom w:val="0"/>
      <w:divBdr>
        <w:top w:val="none" w:sz="0" w:space="0" w:color="auto"/>
        <w:left w:val="none" w:sz="0" w:space="0" w:color="auto"/>
        <w:bottom w:val="none" w:sz="0" w:space="0" w:color="auto"/>
        <w:right w:val="none" w:sz="0" w:space="0" w:color="auto"/>
      </w:divBdr>
      <w:divsChild>
        <w:div w:id="1983651298">
          <w:marLeft w:val="0"/>
          <w:marRight w:val="0"/>
          <w:marTop w:val="0"/>
          <w:marBottom w:val="0"/>
          <w:divBdr>
            <w:top w:val="single" w:sz="12" w:space="0" w:color="CE0000"/>
            <w:left w:val="single" w:sz="6" w:space="0" w:color="CCCCCC"/>
            <w:bottom w:val="single" w:sz="6" w:space="0" w:color="CCCCCC"/>
            <w:right w:val="single" w:sz="6" w:space="0" w:color="CCCCCC"/>
          </w:divBdr>
        </w:div>
      </w:divsChild>
    </w:div>
    <w:div w:id="1809977262">
      <w:bodyDiv w:val="1"/>
      <w:marLeft w:val="0"/>
      <w:marRight w:val="0"/>
      <w:marTop w:val="0"/>
      <w:marBottom w:val="0"/>
      <w:divBdr>
        <w:top w:val="none" w:sz="0" w:space="0" w:color="auto"/>
        <w:left w:val="none" w:sz="0" w:space="0" w:color="auto"/>
        <w:bottom w:val="none" w:sz="0" w:space="0" w:color="auto"/>
        <w:right w:val="none" w:sz="0" w:space="0" w:color="auto"/>
      </w:divBdr>
      <w:divsChild>
        <w:div w:id="76248445">
          <w:marLeft w:val="0"/>
          <w:marRight w:val="0"/>
          <w:marTop w:val="0"/>
          <w:marBottom w:val="0"/>
          <w:divBdr>
            <w:top w:val="none" w:sz="0" w:space="0" w:color="auto"/>
            <w:left w:val="none" w:sz="0" w:space="0" w:color="auto"/>
            <w:bottom w:val="none" w:sz="0" w:space="0" w:color="auto"/>
            <w:right w:val="none" w:sz="0" w:space="0" w:color="auto"/>
          </w:divBdr>
        </w:div>
      </w:divsChild>
    </w:div>
    <w:div w:id="1815753619">
      <w:bodyDiv w:val="1"/>
      <w:marLeft w:val="0"/>
      <w:marRight w:val="0"/>
      <w:marTop w:val="0"/>
      <w:marBottom w:val="0"/>
      <w:divBdr>
        <w:top w:val="none" w:sz="0" w:space="0" w:color="auto"/>
        <w:left w:val="none" w:sz="0" w:space="0" w:color="auto"/>
        <w:bottom w:val="none" w:sz="0" w:space="0" w:color="auto"/>
        <w:right w:val="none" w:sz="0" w:space="0" w:color="auto"/>
      </w:divBdr>
    </w:div>
    <w:div w:id="1824468049">
      <w:bodyDiv w:val="1"/>
      <w:marLeft w:val="0"/>
      <w:marRight w:val="0"/>
      <w:marTop w:val="0"/>
      <w:marBottom w:val="0"/>
      <w:divBdr>
        <w:top w:val="none" w:sz="0" w:space="0" w:color="auto"/>
        <w:left w:val="none" w:sz="0" w:space="0" w:color="auto"/>
        <w:bottom w:val="none" w:sz="0" w:space="0" w:color="auto"/>
        <w:right w:val="none" w:sz="0" w:space="0" w:color="auto"/>
      </w:divBdr>
    </w:div>
    <w:div w:id="1837382845">
      <w:bodyDiv w:val="1"/>
      <w:marLeft w:val="0"/>
      <w:marRight w:val="0"/>
      <w:marTop w:val="0"/>
      <w:marBottom w:val="0"/>
      <w:divBdr>
        <w:top w:val="none" w:sz="0" w:space="0" w:color="auto"/>
        <w:left w:val="none" w:sz="0" w:space="0" w:color="auto"/>
        <w:bottom w:val="none" w:sz="0" w:space="0" w:color="auto"/>
        <w:right w:val="none" w:sz="0" w:space="0" w:color="auto"/>
      </w:divBdr>
    </w:div>
    <w:div w:id="1847359720">
      <w:bodyDiv w:val="1"/>
      <w:marLeft w:val="0"/>
      <w:marRight w:val="0"/>
      <w:marTop w:val="0"/>
      <w:marBottom w:val="0"/>
      <w:divBdr>
        <w:top w:val="none" w:sz="0" w:space="0" w:color="auto"/>
        <w:left w:val="none" w:sz="0" w:space="0" w:color="auto"/>
        <w:bottom w:val="none" w:sz="0" w:space="0" w:color="auto"/>
        <w:right w:val="none" w:sz="0" w:space="0" w:color="auto"/>
      </w:divBdr>
    </w:div>
    <w:div w:id="1849439784">
      <w:bodyDiv w:val="1"/>
      <w:marLeft w:val="0"/>
      <w:marRight w:val="0"/>
      <w:marTop w:val="0"/>
      <w:marBottom w:val="0"/>
      <w:divBdr>
        <w:top w:val="none" w:sz="0" w:space="0" w:color="auto"/>
        <w:left w:val="none" w:sz="0" w:space="0" w:color="auto"/>
        <w:bottom w:val="none" w:sz="0" w:space="0" w:color="auto"/>
        <w:right w:val="none" w:sz="0" w:space="0" w:color="auto"/>
      </w:divBdr>
    </w:div>
    <w:div w:id="1849514391">
      <w:bodyDiv w:val="1"/>
      <w:marLeft w:val="0"/>
      <w:marRight w:val="0"/>
      <w:marTop w:val="0"/>
      <w:marBottom w:val="0"/>
      <w:divBdr>
        <w:top w:val="none" w:sz="0" w:space="0" w:color="auto"/>
        <w:left w:val="none" w:sz="0" w:space="0" w:color="auto"/>
        <w:bottom w:val="none" w:sz="0" w:space="0" w:color="auto"/>
        <w:right w:val="none" w:sz="0" w:space="0" w:color="auto"/>
      </w:divBdr>
    </w:div>
    <w:div w:id="1865442625">
      <w:bodyDiv w:val="1"/>
      <w:marLeft w:val="0"/>
      <w:marRight w:val="0"/>
      <w:marTop w:val="0"/>
      <w:marBottom w:val="0"/>
      <w:divBdr>
        <w:top w:val="none" w:sz="0" w:space="0" w:color="auto"/>
        <w:left w:val="none" w:sz="0" w:space="0" w:color="auto"/>
        <w:bottom w:val="none" w:sz="0" w:space="0" w:color="auto"/>
        <w:right w:val="none" w:sz="0" w:space="0" w:color="auto"/>
      </w:divBdr>
    </w:div>
    <w:div w:id="1869905383">
      <w:bodyDiv w:val="1"/>
      <w:marLeft w:val="0"/>
      <w:marRight w:val="0"/>
      <w:marTop w:val="0"/>
      <w:marBottom w:val="0"/>
      <w:divBdr>
        <w:top w:val="none" w:sz="0" w:space="0" w:color="auto"/>
        <w:left w:val="none" w:sz="0" w:space="0" w:color="auto"/>
        <w:bottom w:val="none" w:sz="0" w:space="0" w:color="auto"/>
        <w:right w:val="none" w:sz="0" w:space="0" w:color="auto"/>
      </w:divBdr>
    </w:div>
    <w:div w:id="1874998374">
      <w:bodyDiv w:val="1"/>
      <w:marLeft w:val="0"/>
      <w:marRight w:val="0"/>
      <w:marTop w:val="0"/>
      <w:marBottom w:val="0"/>
      <w:divBdr>
        <w:top w:val="none" w:sz="0" w:space="0" w:color="auto"/>
        <w:left w:val="none" w:sz="0" w:space="0" w:color="auto"/>
        <w:bottom w:val="none" w:sz="0" w:space="0" w:color="auto"/>
        <w:right w:val="none" w:sz="0" w:space="0" w:color="auto"/>
      </w:divBdr>
    </w:div>
    <w:div w:id="1875581789">
      <w:bodyDiv w:val="1"/>
      <w:marLeft w:val="0"/>
      <w:marRight w:val="0"/>
      <w:marTop w:val="0"/>
      <w:marBottom w:val="0"/>
      <w:divBdr>
        <w:top w:val="none" w:sz="0" w:space="0" w:color="auto"/>
        <w:left w:val="none" w:sz="0" w:space="0" w:color="auto"/>
        <w:bottom w:val="none" w:sz="0" w:space="0" w:color="auto"/>
        <w:right w:val="none" w:sz="0" w:space="0" w:color="auto"/>
      </w:divBdr>
    </w:div>
    <w:div w:id="1880898117">
      <w:bodyDiv w:val="1"/>
      <w:marLeft w:val="0"/>
      <w:marRight w:val="0"/>
      <w:marTop w:val="0"/>
      <w:marBottom w:val="0"/>
      <w:divBdr>
        <w:top w:val="none" w:sz="0" w:space="0" w:color="auto"/>
        <w:left w:val="none" w:sz="0" w:space="0" w:color="auto"/>
        <w:bottom w:val="none" w:sz="0" w:space="0" w:color="auto"/>
        <w:right w:val="none" w:sz="0" w:space="0" w:color="auto"/>
      </w:divBdr>
    </w:div>
    <w:div w:id="1882589026">
      <w:bodyDiv w:val="1"/>
      <w:marLeft w:val="0"/>
      <w:marRight w:val="0"/>
      <w:marTop w:val="0"/>
      <w:marBottom w:val="0"/>
      <w:divBdr>
        <w:top w:val="none" w:sz="0" w:space="0" w:color="auto"/>
        <w:left w:val="none" w:sz="0" w:space="0" w:color="auto"/>
        <w:bottom w:val="none" w:sz="0" w:space="0" w:color="auto"/>
        <w:right w:val="none" w:sz="0" w:space="0" w:color="auto"/>
      </w:divBdr>
    </w:div>
    <w:div w:id="1885560284">
      <w:bodyDiv w:val="1"/>
      <w:marLeft w:val="0"/>
      <w:marRight w:val="0"/>
      <w:marTop w:val="0"/>
      <w:marBottom w:val="0"/>
      <w:divBdr>
        <w:top w:val="none" w:sz="0" w:space="0" w:color="auto"/>
        <w:left w:val="none" w:sz="0" w:space="0" w:color="auto"/>
        <w:bottom w:val="none" w:sz="0" w:space="0" w:color="auto"/>
        <w:right w:val="none" w:sz="0" w:space="0" w:color="auto"/>
      </w:divBdr>
    </w:div>
    <w:div w:id="1897886022">
      <w:bodyDiv w:val="1"/>
      <w:marLeft w:val="0"/>
      <w:marRight w:val="0"/>
      <w:marTop w:val="0"/>
      <w:marBottom w:val="0"/>
      <w:divBdr>
        <w:top w:val="none" w:sz="0" w:space="0" w:color="auto"/>
        <w:left w:val="none" w:sz="0" w:space="0" w:color="auto"/>
        <w:bottom w:val="none" w:sz="0" w:space="0" w:color="auto"/>
        <w:right w:val="none" w:sz="0" w:space="0" w:color="auto"/>
      </w:divBdr>
    </w:div>
    <w:div w:id="1907257687">
      <w:bodyDiv w:val="1"/>
      <w:marLeft w:val="0"/>
      <w:marRight w:val="0"/>
      <w:marTop w:val="0"/>
      <w:marBottom w:val="0"/>
      <w:divBdr>
        <w:top w:val="none" w:sz="0" w:space="0" w:color="auto"/>
        <w:left w:val="none" w:sz="0" w:space="0" w:color="auto"/>
        <w:bottom w:val="none" w:sz="0" w:space="0" w:color="auto"/>
        <w:right w:val="none" w:sz="0" w:space="0" w:color="auto"/>
      </w:divBdr>
    </w:div>
    <w:div w:id="1931153774">
      <w:bodyDiv w:val="1"/>
      <w:marLeft w:val="0"/>
      <w:marRight w:val="0"/>
      <w:marTop w:val="0"/>
      <w:marBottom w:val="0"/>
      <w:divBdr>
        <w:top w:val="none" w:sz="0" w:space="0" w:color="auto"/>
        <w:left w:val="none" w:sz="0" w:space="0" w:color="auto"/>
        <w:bottom w:val="none" w:sz="0" w:space="0" w:color="auto"/>
        <w:right w:val="none" w:sz="0" w:space="0" w:color="auto"/>
      </w:divBdr>
    </w:div>
    <w:div w:id="1942491851">
      <w:bodyDiv w:val="1"/>
      <w:marLeft w:val="0"/>
      <w:marRight w:val="0"/>
      <w:marTop w:val="0"/>
      <w:marBottom w:val="0"/>
      <w:divBdr>
        <w:top w:val="none" w:sz="0" w:space="0" w:color="auto"/>
        <w:left w:val="none" w:sz="0" w:space="0" w:color="auto"/>
        <w:bottom w:val="none" w:sz="0" w:space="0" w:color="auto"/>
        <w:right w:val="none" w:sz="0" w:space="0" w:color="auto"/>
      </w:divBdr>
    </w:div>
    <w:div w:id="1943150801">
      <w:bodyDiv w:val="1"/>
      <w:marLeft w:val="0"/>
      <w:marRight w:val="0"/>
      <w:marTop w:val="0"/>
      <w:marBottom w:val="0"/>
      <w:divBdr>
        <w:top w:val="none" w:sz="0" w:space="0" w:color="auto"/>
        <w:left w:val="none" w:sz="0" w:space="0" w:color="auto"/>
        <w:bottom w:val="none" w:sz="0" w:space="0" w:color="auto"/>
        <w:right w:val="none" w:sz="0" w:space="0" w:color="auto"/>
      </w:divBdr>
      <w:divsChild>
        <w:div w:id="1653170993">
          <w:marLeft w:val="0"/>
          <w:marRight w:val="0"/>
          <w:marTop w:val="0"/>
          <w:marBottom w:val="0"/>
          <w:divBdr>
            <w:top w:val="none" w:sz="0" w:space="0" w:color="auto"/>
            <w:left w:val="none" w:sz="0" w:space="0" w:color="auto"/>
            <w:bottom w:val="none" w:sz="0" w:space="0" w:color="auto"/>
            <w:right w:val="none" w:sz="0" w:space="0" w:color="auto"/>
          </w:divBdr>
          <w:divsChild>
            <w:div w:id="2146458653">
              <w:marLeft w:val="0"/>
              <w:marRight w:val="0"/>
              <w:marTop w:val="0"/>
              <w:marBottom w:val="0"/>
              <w:divBdr>
                <w:top w:val="none" w:sz="0" w:space="0" w:color="auto"/>
                <w:left w:val="none" w:sz="0" w:space="0" w:color="auto"/>
                <w:bottom w:val="none" w:sz="0" w:space="0" w:color="auto"/>
                <w:right w:val="none" w:sz="0" w:space="0" w:color="auto"/>
              </w:divBdr>
              <w:divsChild>
                <w:div w:id="252784650">
                  <w:marLeft w:val="0"/>
                  <w:marRight w:val="0"/>
                  <w:marTop w:val="0"/>
                  <w:marBottom w:val="0"/>
                  <w:divBdr>
                    <w:top w:val="single" w:sz="18" w:space="0" w:color="08237A"/>
                    <w:left w:val="none" w:sz="0" w:space="0" w:color="auto"/>
                    <w:bottom w:val="none" w:sz="0" w:space="0" w:color="auto"/>
                    <w:right w:val="none" w:sz="0" w:space="0" w:color="auto"/>
                  </w:divBdr>
                  <w:divsChild>
                    <w:div w:id="862018427">
                      <w:marLeft w:val="0"/>
                      <w:marRight w:val="0"/>
                      <w:marTop w:val="0"/>
                      <w:marBottom w:val="0"/>
                      <w:divBdr>
                        <w:top w:val="single" w:sz="2" w:space="7" w:color="BBBBBB"/>
                        <w:left w:val="single" w:sz="6" w:space="0" w:color="BBBBBB"/>
                        <w:bottom w:val="single" w:sz="6" w:space="0" w:color="BBBBBB"/>
                        <w:right w:val="single" w:sz="6" w:space="0" w:color="BBBBBB"/>
                      </w:divBdr>
                      <w:divsChild>
                        <w:div w:id="1972322580">
                          <w:marLeft w:val="0"/>
                          <w:marRight w:val="0"/>
                          <w:marTop w:val="0"/>
                          <w:marBottom w:val="0"/>
                          <w:divBdr>
                            <w:top w:val="none" w:sz="0" w:space="0" w:color="auto"/>
                            <w:left w:val="none" w:sz="0" w:space="0" w:color="auto"/>
                            <w:bottom w:val="none" w:sz="0" w:space="0" w:color="auto"/>
                            <w:right w:val="none" w:sz="0" w:space="0" w:color="auto"/>
                          </w:divBdr>
                          <w:divsChild>
                            <w:div w:id="21068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38170">
      <w:bodyDiv w:val="1"/>
      <w:marLeft w:val="0"/>
      <w:marRight w:val="0"/>
      <w:marTop w:val="0"/>
      <w:marBottom w:val="0"/>
      <w:divBdr>
        <w:top w:val="none" w:sz="0" w:space="0" w:color="auto"/>
        <w:left w:val="none" w:sz="0" w:space="0" w:color="auto"/>
        <w:bottom w:val="none" w:sz="0" w:space="0" w:color="auto"/>
        <w:right w:val="none" w:sz="0" w:space="0" w:color="auto"/>
      </w:divBdr>
    </w:div>
    <w:div w:id="1952932827">
      <w:bodyDiv w:val="1"/>
      <w:marLeft w:val="0"/>
      <w:marRight w:val="0"/>
      <w:marTop w:val="0"/>
      <w:marBottom w:val="0"/>
      <w:divBdr>
        <w:top w:val="none" w:sz="0" w:space="0" w:color="auto"/>
        <w:left w:val="none" w:sz="0" w:space="0" w:color="auto"/>
        <w:bottom w:val="none" w:sz="0" w:space="0" w:color="auto"/>
        <w:right w:val="none" w:sz="0" w:space="0" w:color="auto"/>
      </w:divBdr>
    </w:div>
    <w:div w:id="1953047933">
      <w:bodyDiv w:val="1"/>
      <w:marLeft w:val="0"/>
      <w:marRight w:val="0"/>
      <w:marTop w:val="0"/>
      <w:marBottom w:val="0"/>
      <w:divBdr>
        <w:top w:val="none" w:sz="0" w:space="0" w:color="auto"/>
        <w:left w:val="none" w:sz="0" w:space="0" w:color="auto"/>
        <w:bottom w:val="none" w:sz="0" w:space="0" w:color="auto"/>
        <w:right w:val="none" w:sz="0" w:space="0" w:color="auto"/>
      </w:divBdr>
      <w:divsChild>
        <w:div w:id="601692351">
          <w:marLeft w:val="0"/>
          <w:marRight w:val="0"/>
          <w:marTop w:val="68"/>
          <w:marBottom w:val="68"/>
          <w:divBdr>
            <w:top w:val="none" w:sz="0" w:space="0" w:color="auto"/>
            <w:left w:val="none" w:sz="0" w:space="0" w:color="auto"/>
            <w:bottom w:val="none" w:sz="0" w:space="0" w:color="auto"/>
            <w:right w:val="none" w:sz="0" w:space="0" w:color="auto"/>
          </w:divBdr>
          <w:divsChild>
            <w:div w:id="1193152914">
              <w:marLeft w:val="0"/>
              <w:marRight w:val="0"/>
              <w:marTop w:val="0"/>
              <w:marBottom w:val="0"/>
              <w:divBdr>
                <w:top w:val="single" w:sz="6" w:space="0" w:color="BEBEBE"/>
                <w:left w:val="single" w:sz="6" w:space="0" w:color="BEBEBE"/>
                <w:bottom w:val="single" w:sz="6" w:space="0" w:color="BEBEBE"/>
                <w:right w:val="single" w:sz="6" w:space="0" w:color="BEBEBE"/>
              </w:divBdr>
              <w:divsChild>
                <w:div w:id="1482388643">
                  <w:marLeft w:val="0"/>
                  <w:marRight w:val="0"/>
                  <w:marTop w:val="0"/>
                  <w:marBottom w:val="0"/>
                  <w:divBdr>
                    <w:top w:val="none" w:sz="0" w:space="0" w:color="auto"/>
                    <w:left w:val="none" w:sz="0" w:space="0" w:color="auto"/>
                    <w:bottom w:val="none" w:sz="0" w:space="0" w:color="auto"/>
                    <w:right w:val="none" w:sz="0" w:space="0" w:color="auto"/>
                  </w:divBdr>
                  <w:divsChild>
                    <w:div w:id="48237668">
                      <w:marLeft w:val="0"/>
                      <w:marRight w:val="0"/>
                      <w:marTop w:val="0"/>
                      <w:marBottom w:val="0"/>
                      <w:divBdr>
                        <w:top w:val="none" w:sz="0" w:space="0" w:color="auto"/>
                        <w:left w:val="none" w:sz="0" w:space="0" w:color="auto"/>
                        <w:bottom w:val="none" w:sz="0" w:space="0" w:color="auto"/>
                        <w:right w:val="none" w:sz="0" w:space="0" w:color="auto"/>
                      </w:divBdr>
                      <w:divsChild>
                        <w:div w:id="12050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37952">
      <w:bodyDiv w:val="1"/>
      <w:marLeft w:val="0"/>
      <w:marRight w:val="0"/>
      <w:marTop w:val="0"/>
      <w:marBottom w:val="0"/>
      <w:divBdr>
        <w:top w:val="none" w:sz="0" w:space="0" w:color="auto"/>
        <w:left w:val="none" w:sz="0" w:space="0" w:color="auto"/>
        <w:bottom w:val="none" w:sz="0" w:space="0" w:color="auto"/>
        <w:right w:val="none" w:sz="0" w:space="0" w:color="auto"/>
      </w:divBdr>
      <w:divsChild>
        <w:div w:id="184170413">
          <w:marLeft w:val="0"/>
          <w:marRight w:val="0"/>
          <w:marTop w:val="0"/>
          <w:marBottom w:val="0"/>
          <w:divBdr>
            <w:top w:val="none" w:sz="0" w:space="0" w:color="auto"/>
            <w:left w:val="none" w:sz="0" w:space="0" w:color="auto"/>
            <w:bottom w:val="none" w:sz="0" w:space="0" w:color="auto"/>
            <w:right w:val="none" w:sz="0" w:space="0" w:color="auto"/>
          </w:divBdr>
          <w:divsChild>
            <w:div w:id="1246497413">
              <w:marLeft w:val="0"/>
              <w:marRight w:val="0"/>
              <w:marTop w:val="0"/>
              <w:marBottom w:val="0"/>
              <w:divBdr>
                <w:top w:val="none" w:sz="0" w:space="0" w:color="auto"/>
                <w:left w:val="none" w:sz="0" w:space="0" w:color="auto"/>
                <w:bottom w:val="none" w:sz="0" w:space="0" w:color="auto"/>
                <w:right w:val="none" w:sz="0" w:space="0" w:color="auto"/>
              </w:divBdr>
              <w:divsChild>
                <w:div w:id="1277296845">
                  <w:marLeft w:val="0"/>
                  <w:marRight w:val="0"/>
                  <w:marTop w:val="0"/>
                  <w:marBottom w:val="0"/>
                  <w:divBdr>
                    <w:top w:val="single" w:sz="18" w:space="0" w:color="08237A"/>
                    <w:left w:val="none" w:sz="0" w:space="0" w:color="auto"/>
                    <w:bottom w:val="none" w:sz="0" w:space="0" w:color="auto"/>
                    <w:right w:val="none" w:sz="0" w:space="0" w:color="auto"/>
                  </w:divBdr>
                  <w:divsChild>
                    <w:div w:id="1418208043">
                      <w:marLeft w:val="0"/>
                      <w:marRight w:val="0"/>
                      <w:marTop w:val="0"/>
                      <w:marBottom w:val="0"/>
                      <w:divBdr>
                        <w:top w:val="single" w:sz="2" w:space="7" w:color="BBBBBB"/>
                        <w:left w:val="single" w:sz="6" w:space="0" w:color="BBBBBB"/>
                        <w:bottom w:val="single" w:sz="6" w:space="0" w:color="BBBBBB"/>
                        <w:right w:val="single" w:sz="6" w:space="0" w:color="BBBBBB"/>
                      </w:divBdr>
                      <w:divsChild>
                        <w:div w:id="1768958177">
                          <w:marLeft w:val="0"/>
                          <w:marRight w:val="0"/>
                          <w:marTop w:val="0"/>
                          <w:marBottom w:val="0"/>
                          <w:divBdr>
                            <w:top w:val="none" w:sz="0" w:space="0" w:color="auto"/>
                            <w:left w:val="none" w:sz="0" w:space="0" w:color="auto"/>
                            <w:bottom w:val="none" w:sz="0" w:space="0" w:color="auto"/>
                            <w:right w:val="none" w:sz="0" w:space="0" w:color="auto"/>
                          </w:divBdr>
                          <w:divsChild>
                            <w:div w:id="9614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374282">
      <w:bodyDiv w:val="1"/>
      <w:marLeft w:val="0"/>
      <w:marRight w:val="0"/>
      <w:marTop w:val="0"/>
      <w:marBottom w:val="0"/>
      <w:divBdr>
        <w:top w:val="none" w:sz="0" w:space="0" w:color="auto"/>
        <w:left w:val="none" w:sz="0" w:space="0" w:color="auto"/>
        <w:bottom w:val="none" w:sz="0" w:space="0" w:color="auto"/>
        <w:right w:val="none" w:sz="0" w:space="0" w:color="auto"/>
      </w:divBdr>
    </w:div>
    <w:div w:id="1981381857">
      <w:bodyDiv w:val="1"/>
      <w:marLeft w:val="0"/>
      <w:marRight w:val="0"/>
      <w:marTop w:val="0"/>
      <w:marBottom w:val="0"/>
      <w:divBdr>
        <w:top w:val="none" w:sz="0" w:space="0" w:color="auto"/>
        <w:left w:val="none" w:sz="0" w:space="0" w:color="auto"/>
        <w:bottom w:val="none" w:sz="0" w:space="0" w:color="auto"/>
        <w:right w:val="none" w:sz="0" w:space="0" w:color="auto"/>
      </w:divBdr>
    </w:div>
    <w:div w:id="1983735366">
      <w:bodyDiv w:val="1"/>
      <w:marLeft w:val="0"/>
      <w:marRight w:val="0"/>
      <w:marTop w:val="0"/>
      <w:marBottom w:val="0"/>
      <w:divBdr>
        <w:top w:val="none" w:sz="0" w:space="0" w:color="auto"/>
        <w:left w:val="none" w:sz="0" w:space="0" w:color="auto"/>
        <w:bottom w:val="none" w:sz="0" w:space="0" w:color="auto"/>
        <w:right w:val="none" w:sz="0" w:space="0" w:color="auto"/>
      </w:divBdr>
    </w:div>
    <w:div w:id="1984574507">
      <w:bodyDiv w:val="1"/>
      <w:marLeft w:val="0"/>
      <w:marRight w:val="0"/>
      <w:marTop w:val="0"/>
      <w:marBottom w:val="0"/>
      <w:divBdr>
        <w:top w:val="none" w:sz="0" w:space="0" w:color="auto"/>
        <w:left w:val="none" w:sz="0" w:space="0" w:color="auto"/>
        <w:bottom w:val="none" w:sz="0" w:space="0" w:color="auto"/>
        <w:right w:val="none" w:sz="0" w:space="0" w:color="auto"/>
      </w:divBdr>
    </w:div>
    <w:div w:id="1985960954">
      <w:bodyDiv w:val="1"/>
      <w:marLeft w:val="0"/>
      <w:marRight w:val="0"/>
      <w:marTop w:val="0"/>
      <w:marBottom w:val="0"/>
      <w:divBdr>
        <w:top w:val="none" w:sz="0" w:space="0" w:color="auto"/>
        <w:left w:val="none" w:sz="0" w:space="0" w:color="auto"/>
        <w:bottom w:val="none" w:sz="0" w:space="0" w:color="auto"/>
        <w:right w:val="none" w:sz="0" w:space="0" w:color="auto"/>
      </w:divBdr>
    </w:div>
    <w:div w:id="1992244902">
      <w:bodyDiv w:val="1"/>
      <w:marLeft w:val="0"/>
      <w:marRight w:val="0"/>
      <w:marTop w:val="0"/>
      <w:marBottom w:val="0"/>
      <w:divBdr>
        <w:top w:val="none" w:sz="0" w:space="0" w:color="auto"/>
        <w:left w:val="none" w:sz="0" w:space="0" w:color="auto"/>
        <w:bottom w:val="none" w:sz="0" w:space="0" w:color="auto"/>
        <w:right w:val="none" w:sz="0" w:space="0" w:color="auto"/>
      </w:divBdr>
    </w:div>
    <w:div w:id="1992950432">
      <w:bodyDiv w:val="1"/>
      <w:marLeft w:val="0"/>
      <w:marRight w:val="0"/>
      <w:marTop w:val="0"/>
      <w:marBottom w:val="0"/>
      <w:divBdr>
        <w:top w:val="none" w:sz="0" w:space="0" w:color="auto"/>
        <w:left w:val="none" w:sz="0" w:space="0" w:color="auto"/>
        <w:bottom w:val="none" w:sz="0" w:space="0" w:color="auto"/>
        <w:right w:val="none" w:sz="0" w:space="0" w:color="auto"/>
      </w:divBdr>
    </w:div>
    <w:div w:id="1996882128">
      <w:bodyDiv w:val="1"/>
      <w:marLeft w:val="0"/>
      <w:marRight w:val="0"/>
      <w:marTop w:val="0"/>
      <w:marBottom w:val="0"/>
      <w:divBdr>
        <w:top w:val="none" w:sz="0" w:space="0" w:color="auto"/>
        <w:left w:val="none" w:sz="0" w:space="0" w:color="auto"/>
        <w:bottom w:val="none" w:sz="0" w:space="0" w:color="auto"/>
        <w:right w:val="none" w:sz="0" w:space="0" w:color="auto"/>
      </w:divBdr>
    </w:div>
    <w:div w:id="1997488946">
      <w:bodyDiv w:val="1"/>
      <w:marLeft w:val="0"/>
      <w:marRight w:val="0"/>
      <w:marTop w:val="0"/>
      <w:marBottom w:val="0"/>
      <w:divBdr>
        <w:top w:val="none" w:sz="0" w:space="0" w:color="auto"/>
        <w:left w:val="none" w:sz="0" w:space="0" w:color="auto"/>
        <w:bottom w:val="none" w:sz="0" w:space="0" w:color="auto"/>
        <w:right w:val="none" w:sz="0" w:space="0" w:color="auto"/>
      </w:divBdr>
    </w:div>
    <w:div w:id="1999654785">
      <w:bodyDiv w:val="1"/>
      <w:marLeft w:val="0"/>
      <w:marRight w:val="0"/>
      <w:marTop w:val="0"/>
      <w:marBottom w:val="0"/>
      <w:divBdr>
        <w:top w:val="none" w:sz="0" w:space="0" w:color="auto"/>
        <w:left w:val="none" w:sz="0" w:space="0" w:color="auto"/>
        <w:bottom w:val="none" w:sz="0" w:space="0" w:color="auto"/>
        <w:right w:val="none" w:sz="0" w:space="0" w:color="auto"/>
      </w:divBdr>
    </w:div>
    <w:div w:id="2007438706">
      <w:bodyDiv w:val="1"/>
      <w:marLeft w:val="0"/>
      <w:marRight w:val="0"/>
      <w:marTop w:val="0"/>
      <w:marBottom w:val="0"/>
      <w:divBdr>
        <w:top w:val="none" w:sz="0" w:space="0" w:color="auto"/>
        <w:left w:val="none" w:sz="0" w:space="0" w:color="auto"/>
        <w:bottom w:val="none" w:sz="0" w:space="0" w:color="auto"/>
        <w:right w:val="none" w:sz="0" w:space="0" w:color="auto"/>
      </w:divBdr>
    </w:div>
    <w:div w:id="2018460777">
      <w:bodyDiv w:val="1"/>
      <w:marLeft w:val="0"/>
      <w:marRight w:val="0"/>
      <w:marTop w:val="0"/>
      <w:marBottom w:val="0"/>
      <w:divBdr>
        <w:top w:val="none" w:sz="0" w:space="0" w:color="auto"/>
        <w:left w:val="none" w:sz="0" w:space="0" w:color="auto"/>
        <w:bottom w:val="none" w:sz="0" w:space="0" w:color="auto"/>
        <w:right w:val="none" w:sz="0" w:space="0" w:color="auto"/>
      </w:divBdr>
    </w:div>
    <w:div w:id="2020768446">
      <w:bodyDiv w:val="1"/>
      <w:marLeft w:val="0"/>
      <w:marRight w:val="0"/>
      <w:marTop w:val="0"/>
      <w:marBottom w:val="0"/>
      <w:divBdr>
        <w:top w:val="none" w:sz="0" w:space="0" w:color="auto"/>
        <w:left w:val="none" w:sz="0" w:space="0" w:color="auto"/>
        <w:bottom w:val="none" w:sz="0" w:space="0" w:color="auto"/>
        <w:right w:val="none" w:sz="0" w:space="0" w:color="auto"/>
      </w:divBdr>
    </w:div>
    <w:div w:id="2028829992">
      <w:bodyDiv w:val="1"/>
      <w:marLeft w:val="0"/>
      <w:marRight w:val="0"/>
      <w:marTop w:val="0"/>
      <w:marBottom w:val="0"/>
      <w:divBdr>
        <w:top w:val="none" w:sz="0" w:space="0" w:color="auto"/>
        <w:left w:val="none" w:sz="0" w:space="0" w:color="auto"/>
        <w:bottom w:val="none" w:sz="0" w:space="0" w:color="auto"/>
        <w:right w:val="none" w:sz="0" w:space="0" w:color="auto"/>
      </w:divBdr>
      <w:divsChild>
        <w:div w:id="1659921365">
          <w:marLeft w:val="0"/>
          <w:marRight w:val="0"/>
          <w:marTop w:val="0"/>
          <w:marBottom w:val="0"/>
          <w:divBdr>
            <w:top w:val="none" w:sz="0" w:space="0" w:color="auto"/>
            <w:left w:val="none" w:sz="0" w:space="0" w:color="auto"/>
            <w:bottom w:val="none" w:sz="0" w:space="0" w:color="auto"/>
            <w:right w:val="none" w:sz="0" w:space="0" w:color="auto"/>
          </w:divBdr>
          <w:divsChild>
            <w:div w:id="870067356">
              <w:marLeft w:val="0"/>
              <w:marRight w:val="0"/>
              <w:marTop w:val="0"/>
              <w:marBottom w:val="0"/>
              <w:divBdr>
                <w:top w:val="none" w:sz="0" w:space="0" w:color="auto"/>
                <w:left w:val="none" w:sz="0" w:space="0" w:color="auto"/>
                <w:bottom w:val="none" w:sz="0" w:space="0" w:color="auto"/>
                <w:right w:val="none" w:sz="0" w:space="0" w:color="auto"/>
              </w:divBdr>
              <w:divsChild>
                <w:div w:id="1973436191">
                  <w:marLeft w:val="0"/>
                  <w:marRight w:val="0"/>
                  <w:marTop w:val="0"/>
                  <w:marBottom w:val="0"/>
                  <w:divBdr>
                    <w:top w:val="single" w:sz="18" w:space="0" w:color="08237A"/>
                    <w:left w:val="none" w:sz="0" w:space="0" w:color="auto"/>
                    <w:bottom w:val="none" w:sz="0" w:space="0" w:color="auto"/>
                    <w:right w:val="none" w:sz="0" w:space="0" w:color="auto"/>
                  </w:divBdr>
                  <w:divsChild>
                    <w:div w:id="1348828832">
                      <w:marLeft w:val="0"/>
                      <w:marRight w:val="0"/>
                      <w:marTop w:val="0"/>
                      <w:marBottom w:val="0"/>
                      <w:divBdr>
                        <w:top w:val="single" w:sz="2" w:space="7" w:color="BBBBBB"/>
                        <w:left w:val="single" w:sz="6" w:space="0" w:color="BBBBBB"/>
                        <w:bottom w:val="single" w:sz="6" w:space="0" w:color="BBBBBB"/>
                        <w:right w:val="single" w:sz="6" w:space="0" w:color="BBBBBB"/>
                      </w:divBdr>
                      <w:divsChild>
                        <w:div w:id="1266771393">
                          <w:marLeft w:val="0"/>
                          <w:marRight w:val="0"/>
                          <w:marTop w:val="0"/>
                          <w:marBottom w:val="0"/>
                          <w:divBdr>
                            <w:top w:val="none" w:sz="0" w:space="0" w:color="auto"/>
                            <w:left w:val="none" w:sz="0" w:space="0" w:color="auto"/>
                            <w:bottom w:val="none" w:sz="0" w:space="0" w:color="auto"/>
                            <w:right w:val="none" w:sz="0" w:space="0" w:color="auto"/>
                          </w:divBdr>
                          <w:divsChild>
                            <w:div w:id="12799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41346">
      <w:bodyDiv w:val="1"/>
      <w:marLeft w:val="0"/>
      <w:marRight w:val="0"/>
      <w:marTop w:val="0"/>
      <w:marBottom w:val="0"/>
      <w:divBdr>
        <w:top w:val="none" w:sz="0" w:space="0" w:color="auto"/>
        <w:left w:val="none" w:sz="0" w:space="0" w:color="auto"/>
        <w:bottom w:val="none" w:sz="0" w:space="0" w:color="auto"/>
        <w:right w:val="none" w:sz="0" w:space="0" w:color="auto"/>
      </w:divBdr>
    </w:div>
    <w:div w:id="2030980728">
      <w:bodyDiv w:val="1"/>
      <w:marLeft w:val="0"/>
      <w:marRight w:val="0"/>
      <w:marTop w:val="0"/>
      <w:marBottom w:val="0"/>
      <w:divBdr>
        <w:top w:val="none" w:sz="0" w:space="0" w:color="auto"/>
        <w:left w:val="none" w:sz="0" w:space="0" w:color="auto"/>
        <w:bottom w:val="none" w:sz="0" w:space="0" w:color="auto"/>
        <w:right w:val="none" w:sz="0" w:space="0" w:color="auto"/>
      </w:divBdr>
    </w:div>
    <w:div w:id="2036807941">
      <w:bodyDiv w:val="1"/>
      <w:marLeft w:val="0"/>
      <w:marRight w:val="0"/>
      <w:marTop w:val="0"/>
      <w:marBottom w:val="0"/>
      <w:divBdr>
        <w:top w:val="none" w:sz="0" w:space="0" w:color="auto"/>
        <w:left w:val="none" w:sz="0" w:space="0" w:color="auto"/>
        <w:bottom w:val="none" w:sz="0" w:space="0" w:color="auto"/>
        <w:right w:val="none" w:sz="0" w:space="0" w:color="auto"/>
      </w:divBdr>
      <w:divsChild>
        <w:div w:id="1550454198">
          <w:marLeft w:val="0"/>
          <w:marRight w:val="0"/>
          <w:marTop w:val="0"/>
          <w:marBottom w:val="0"/>
          <w:divBdr>
            <w:top w:val="none" w:sz="0" w:space="0" w:color="auto"/>
            <w:left w:val="none" w:sz="0" w:space="0" w:color="auto"/>
            <w:bottom w:val="none" w:sz="0" w:space="0" w:color="auto"/>
            <w:right w:val="none" w:sz="0" w:space="0" w:color="auto"/>
          </w:divBdr>
          <w:divsChild>
            <w:div w:id="1951039342">
              <w:marLeft w:val="0"/>
              <w:marRight w:val="0"/>
              <w:marTop w:val="0"/>
              <w:marBottom w:val="0"/>
              <w:divBdr>
                <w:top w:val="none" w:sz="0" w:space="0" w:color="auto"/>
                <w:left w:val="none" w:sz="0" w:space="0" w:color="auto"/>
                <w:bottom w:val="none" w:sz="0" w:space="0" w:color="auto"/>
                <w:right w:val="none" w:sz="0" w:space="0" w:color="auto"/>
              </w:divBdr>
              <w:divsChild>
                <w:div w:id="1664234419">
                  <w:marLeft w:val="0"/>
                  <w:marRight w:val="0"/>
                  <w:marTop w:val="0"/>
                  <w:marBottom w:val="0"/>
                  <w:divBdr>
                    <w:top w:val="single" w:sz="18" w:space="0" w:color="08237A"/>
                    <w:left w:val="none" w:sz="0" w:space="0" w:color="auto"/>
                    <w:bottom w:val="none" w:sz="0" w:space="0" w:color="auto"/>
                    <w:right w:val="none" w:sz="0" w:space="0" w:color="auto"/>
                  </w:divBdr>
                  <w:divsChild>
                    <w:div w:id="1439180852">
                      <w:marLeft w:val="0"/>
                      <w:marRight w:val="0"/>
                      <w:marTop w:val="0"/>
                      <w:marBottom w:val="0"/>
                      <w:divBdr>
                        <w:top w:val="single" w:sz="2" w:space="7" w:color="BBBBBB"/>
                        <w:left w:val="single" w:sz="6" w:space="0" w:color="BBBBBB"/>
                        <w:bottom w:val="single" w:sz="6" w:space="0" w:color="BBBBBB"/>
                        <w:right w:val="single" w:sz="6" w:space="0" w:color="BBBBBB"/>
                      </w:divBdr>
                      <w:divsChild>
                        <w:div w:id="102308324">
                          <w:marLeft w:val="0"/>
                          <w:marRight w:val="0"/>
                          <w:marTop w:val="0"/>
                          <w:marBottom w:val="0"/>
                          <w:divBdr>
                            <w:top w:val="none" w:sz="0" w:space="0" w:color="auto"/>
                            <w:left w:val="none" w:sz="0" w:space="0" w:color="auto"/>
                            <w:bottom w:val="none" w:sz="0" w:space="0" w:color="auto"/>
                            <w:right w:val="none" w:sz="0" w:space="0" w:color="auto"/>
                          </w:divBdr>
                          <w:divsChild>
                            <w:div w:id="5922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239553">
      <w:bodyDiv w:val="1"/>
      <w:marLeft w:val="0"/>
      <w:marRight w:val="0"/>
      <w:marTop w:val="0"/>
      <w:marBottom w:val="0"/>
      <w:divBdr>
        <w:top w:val="none" w:sz="0" w:space="0" w:color="auto"/>
        <w:left w:val="none" w:sz="0" w:space="0" w:color="auto"/>
        <w:bottom w:val="none" w:sz="0" w:space="0" w:color="auto"/>
        <w:right w:val="none" w:sz="0" w:space="0" w:color="auto"/>
      </w:divBdr>
    </w:div>
    <w:div w:id="2038310170">
      <w:bodyDiv w:val="1"/>
      <w:marLeft w:val="0"/>
      <w:marRight w:val="0"/>
      <w:marTop w:val="0"/>
      <w:marBottom w:val="0"/>
      <w:divBdr>
        <w:top w:val="none" w:sz="0" w:space="0" w:color="auto"/>
        <w:left w:val="none" w:sz="0" w:space="0" w:color="auto"/>
        <w:bottom w:val="none" w:sz="0" w:space="0" w:color="auto"/>
        <w:right w:val="none" w:sz="0" w:space="0" w:color="auto"/>
      </w:divBdr>
    </w:div>
    <w:div w:id="2047485677">
      <w:bodyDiv w:val="1"/>
      <w:marLeft w:val="0"/>
      <w:marRight w:val="0"/>
      <w:marTop w:val="0"/>
      <w:marBottom w:val="0"/>
      <w:divBdr>
        <w:top w:val="none" w:sz="0" w:space="0" w:color="auto"/>
        <w:left w:val="none" w:sz="0" w:space="0" w:color="auto"/>
        <w:bottom w:val="none" w:sz="0" w:space="0" w:color="auto"/>
        <w:right w:val="none" w:sz="0" w:space="0" w:color="auto"/>
      </w:divBdr>
    </w:div>
    <w:div w:id="2051106604">
      <w:bodyDiv w:val="1"/>
      <w:marLeft w:val="0"/>
      <w:marRight w:val="0"/>
      <w:marTop w:val="0"/>
      <w:marBottom w:val="0"/>
      <w:divBdr>
        <w:top w:val="none" w:sz="0" w:space="0" w:color="auto"/>
        <w:left w:val="none" w:sz="0" w:space="0" w:color="auto"/>
        <w:bottom w:val="none" w:sz="0" w:space="0" w:color="auto"/>
        <w:right w:val="none" w:sz="0" w:space="0" w:color="auto"/>
      </w:divBdr>
    </w:div>
    <w:div w:id="2075159314">
      <w:bodyDiv w:val="1"/>
      <w:marLeft w:val="0"/>
      <w:marRight w:val="0"/>
      <w:marTop w:val="0"/>
      <w:marBottom w:val="0"/>
      <w:divBdr>
        <w:top w:val="none" w:sz="0" w:space="0" w:color="auto"/>
        <w:left w:val="none" w:sz="0" w:space="0" w:color="auto"/>
        <w:bottom w:val="none" w:sz="0" w:space="0" w:color="auto"/>
        <w:right w:val="none" w:sz="0" w:space="0" w:color="auto"/>
      </w:divBdr>
    </w:div>
    <w:div w:id="2075931455">
      <w:bodyDiv w:val="1"/>
      <w:marLeft w:val="0"/>
      <w:marRight w:val="0"/>
      <w:marTop w:val="0"/>
      <w:marBottom w:val="0"/>
      <w:divBdr>
        <w:top w:val="none" w:sz="0" w:space="0" w:color="auto"/>
        <w:left w:val="none" w:sz="0" w:space="0" w:color="auto"/>
        <w:bottom w:val="none" w:sz="0" w:space="0" w:color="auto"/>
        <w:right w:val="none" w:sz="0" w:space="0" w:color="auto"/>
      </w:divBdr>
    </w:div>
    <w:div w:id="2077193857">
      <w:bodyDiv w:val="1"/>
      <w:marLeft w:val="0"/>
      <w:marRight w:val="0"/>
      <w:marTop w:val="0"/>
      <w:marBottom w:val="0"/>
      <w:divBdr>
        <w:top w:val="none" w:sz="0" w:space="0" w:color="auto"/>
        <w:left w:val="none" w:sz="0" w:space="0" w:color="auto"/>
        <w:bottom w:val="none" w:sz="0" w:space="0" w:color="auto"/>
        <w:right w:val="none" w:sz="0" w:space="0" w:color="auto"/>
      </w:divBdr>
    </w:div>
    <w:div w:id="2077587167">
      <w:bodyDiv w:val="1"/>
      <w:marLeft w:val="0"/>
      <w:marRight w:val="0"/>
      <w:marTop w:val="0"/>
      <w:marBottom w:val="0"/>
      <w:divBdr>
        <w:top w:val="none" w:sz="0" w:space="0" w:color="auto"/>
        <w:left w:val="none" w:sz="0" w:space="0" w:color="auto"/>
        <w:bottom w:val="none" w:sz="0" w:space="0" w:color="auto"/>
        <w:right w:val="none" w:sz="0" w:space="0" w:color="auto"/>
      </w:divBdr>
    </w:div>
    <w:div w:id="2081244287">
      <w:bodyDiv w:val="1"/>
      <w:marLeft w:val="0"/>
      <w:marRight w:val="0"/>
      <w:marTop w:val="0"/>
      <w:marBottom w:val="0"/>
      <w:divBdr>
        <w:top w:val="none" w:sz="0" w:space="0" w:color="auto"/>
        <w:left w:val="none" w:sz="0" w:space="0" w:color="auto"/>
        <w:bottom w:val="none" w:sz="0" w:space="0" w:color="auto"/>
        <w:right w:val="none" w:sz="0" w:space="0" w:color="auto"/>
      </w:divBdr>
    </w:div>
    <w:div w:id="2083478499">
      <w:bodyDiv w:val="1"/>
      <w:marLeft w:val="0"/>
      <w:marRight w:val="0"/>
      <w:marTop w:val="0"/>
      <w:marBottom w:val="0"/>
      <w:divBdr>
        <w:top w:val="none" w:sz="0" w:space="0" w:color="auto"/>
        <w:left w:val="none" w:sz="0" w:space="0" w:color="auto"/>
        <w:bottom w:val="none" w:sz="0" w:space="0" w:color="auto"/>
        <w:right w:val="none" w:sz="0" w:space="0" w:color="auto"/>
      </w:divBdr>
    </w:div>
    <w:div w:id="2087457713">
      <w:bodyDiv w:val="1"/>
      <w:marLeft w:val="0"/>
      <w:marRight w:val="0"/>
      <w:marTop w:val="0"/>
      <w:marBottom w:val="0"/>
      <w:divBdr>
        <w:top w:val="none" w:sz="0" w:space="0" w:color="auto"/>
        <w:left w:val="none" w:sz="0" w:space="0" w:color="auto"/>
        <w:bottom w:val="none" w:sz="0" w:space="0" w:color="auto"/>
        <w:right w:val="none" w:sz="0" w:space="0" w:color="auto"/>
      </w:divBdr>
      <w:divsChild>
        <w:div w:id="654068214">
          <w:marLeft w:val="0"/>
          <w:marRight w:val="0"/>
          <w:marTop w:val="75"/>
          <w:marBottom w:val="75"/>
          <w:divBdr>
            <w:top w:val="none" w:sz="0" w:space="0" w:color="auto"/>
            <w:left w:val="none" w:sz="0" w:space="0" w:color="auto"/>
            <w:bottom w:val="none" w:sz="0" w:space="0" w:color="auto"/>
            <w:right w:val="none" w:sz="0" w:space="0" w:color="auto"/>
          </w:divBdr>
          <w:divsChild>
            <w:div w:id="821889396">
              <w:marLeft w:val="0"/>
              <w:marRight w:val="0"/>
              <w:marTop w:val="0"/>
              <w:marBottom w:val="0"/>
              <w:divBdr>
                <w:top w:val="single" w:sz="6" w:space="0" w:color="BEBEBE"/>
                <w:left w:val="single" w:sz="6" w:space="0" w:color="BEBEBE"/>
                <w:bottom w:val="single" w:sz="6" w:space="0" w:color="BEBEBE"/>
                <w:right w:val="single" w:sz="6" w:space="0" w:color="BEBEBE"/>
              </w:divBdr>
              <w:divsChild>
                <w:div w:id="1645237112">
                  <w:marLeft w:val="0"/>
                  <w:marRight w:val="0"/>
                  <w:marTop w:val="0"/>
                  <w:marBottom w:val="0"/>
                  <w:divBdr>
                    <w:top w:val="none" w:sz="0" w:space="0" w:color="auto"/>
                    <w:left w:val="none" w:sz="0" w:space="0" w:color="auto"/>
                    <w:bottom w:val="none" w:sz="0" w:space="0" w:color="auto"/>
                    <w:right w:val="none" w:sz="0" w:space="0" w:color="auto"/>
                  </w:divBdr>
                  <w:divsChild>
                    <w:div w:id="482891161">
                      <w:marLeft w:val="0"/>
                      <w:marRight w:val="0"/>
                      <w:marTop w:val="0"/>
                      <w:marBottom w:val="0"/>
                      <w:divBdr>
                        <w:top w:val="none" w:sz="0" w:space="0" w:color="auto"/>
                        <w:left w:val="none" w:sz="0" w:space="0" w:color="auto"/>
                        <w:bottom w:val="none" w:sz="0" w:space="0" w:color="auto"/>
                        <w:right w:val="none" w:sz="0" w:space="0" w:color="auto"/>
                      </w:divBdr>
                      <w:divsChild>
                        <w:div w:id="1101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85155">
      <w:bodyDiv w:val="1"/>
      <w:marLeft w:val="0"/>
      <w:marRight w:val="0"/>
      <w:marTop w:val="0"/>
      <w:marBottom w:val="0"/>
      <w:divBdr>
        <w:top w:val="none" w:sz="0" w:space="0" w:color="auto"/>
        <w:left w:val="none" w:sz="0" w:space="0" w:color="auto"/>
        <w:bottom w:val="none" w:sz="0" w:space="0" w:color="auto"/>
        <w:right w:val="none" w:sz="0" w:space="0" w:color="auto"/>
      </w:divBdr>
      <w:divsChild>
        <w:div w:id="270016704">
          <w:marLeft w:val="0"/>
          <w:marRight w:val="0"/>
          <w:marTop w:val="0"/>
          <w:marBottom w:val="0"/>
          <w:divBdr>
            <w:top w:val="none" w:sz="0" w:space="0" w:color="auto"/>
            <w:left w:val="none" w:sz="0" w:space="0" w:color="auto"/>
            <w:bottom w:val="none" w:sz="0" w:space="0" w:color="auto"/>
            <w:right w:val="none" w:sz="0" w:space="0" w:color="auto"/>
          </w:divBdr>
        </w:div>
      </w:divsChild>
    </w:div>
    <w:div w:id="2092854204">
      <w:bodyDiv w:val="1"/>
      <w:marLeft w:val="0"/>
      <w:marRight w:val="0"/>
      <w:marTop w:val="0"/>
      <w:marBottom w:val="0"/>
      <w:divBdr>
        <w:top w:val="none" w:sz="0" w:space="0" w:color="auto"/>
        <w:left w:val="none" w:sz="0" w:space="0" w:color="auto"/>
        <w:bottom w:val="none" w:sz="0" w:space="0" w:color="auto"/>
        <w:right w:val="none" w:sz="0" w:space="0" w:color="auto"/>
      </w:divBdr>
    </w:div>
    <w:div w:id="2101179398">
      <w:bodyDiv w:val="1"/>
      <w:marLeft w:val="0"/>
      <w:marRight w:val="0"/>
      <w:marTop w:val="0"/>
      <w:marBottom w:val="0"/>
      <w:divBdr>
        <w:top w:val="none" w:sz="0" w:space="0" w:color="auto"/>
        <w:left w:val="none" w:sz="0" w:space="0" w:color="auto"/>
        <w:bottom w:val="none" w:sz="0" w:space="0" w:color="auto"/>
        <w:right w:val="none" w:sz="0" w:space="0" w:color="auto"/>
      </w:divBdr>
    </w:div>
    <w:div w:id="2103064332">
      <w:bodyDiv w:val="1"/>
      <w:marLeft w:val="0"/>
      <w:marRight w:val="0"/>
      <w:marTop w:val="0"/>
      <w:marBottom w:val="0"/>
      <w:divBdr>
        <w:top w:val="none" w:sz="0" w:space="0" w:color="auto"/>
        <w:left w:val="none" w:sz="0" w:space="0" w:color="auto"/>
        <w:bottom w:val="none" w:sz="0" w:space="0" w:color="auto"/>
        <w:right w:val="none" w:sz="0" w:space="0" w:color="auto"/>
      </w:divBdr>
    </w:div>
    <w:div w:id="2106069669">
      <w:bodyDiv w:val="1"/>
      <w:marLeft w:val="0"/>
      <w:marRight w:val="0"/>
      <w:marTop w:val="0"/>
      <w:marBottom w:val="0"/>
      <w:divBdr>
        <w:top w:val="none" w:sz="0" w:space="0" w:color="auto"/>
        <w:left w:val="none" w:sz="0" w:space="0" w:color="auto"/>
        <w:bottom w:val="none" w:sz="0" w:space="0" w:color="auto"/>
        <w:right w:val="none" w:sz="0" w:space="0" w:color="auto"/>
      </w:divBdr>
      <w:divsChild>
        <w:div w:id="1475292149">
          <w:marLeft w:val="0"/>
          <w:marRight w:val="0"/>
          <w:marTop w:val="68"/>
          <w:marBottom w:val="68"/>
          <w:divBdr>
            <w:top w:val="none" w:sz="0" w:space="0" w:color="auto"/>
            <w:left w:val="none" w:sz="0" w:space="0" w:color="auto"/>
            <w:bottom w:val="none" w:sz="0" w:space="0" w:color="auto"/>
            <w:right w:val="none" w:sz="0" w:space="0" w:color="auto"/>
          </w:divBdr>
          <w:divsChild>
            <w:div w:id="1201436316">
              <w:marLeft w:val="0"/>
              <w:marRight w:val="0"/>
              <w:marTop w:val="0"/>
              <w:marBottom w:val="0"/>
              <w:divBdr>
                <w:top w:val="single" w:sz="6" w:space="0" w:color="BEBEBE"/>
                <w:left w:val="single" w:sz="6" w:space="0" w:color="BEBEBE"/>
                <w:bottom w:val="single" w:sz="6" w:space="0" w:color="BEBEBE"/>
                <w:right w:val="single" w:sz="6" w:space="0" w:color="BEBEBE"/>
              </w:divBdr>
              <w:divsChild>
                <w:div w:id="459107537">
                  <w:marLeft w:val="0"/>
                  <w:marRight w:val="0"/>
                  <w:marTop w:val="0"/>
                  <w:marBottom w:val="0"/>
                  <w:divBdr>
                    <w:top w:val="none" w:sz="0" w:space="0" w:color="auto"/>
                    <w:left w:val="none" w:sz="0" w:space="0" w:color="auto"/>
                    <w:bottom w:val="none" w:sz="0" w:space="0" w:color="auto"/>
                    <w:right w:val="none" w:sz="0" w:space="0" w:color="auto"/>
                  </w:divBdr>
                  <w:divsChild>
                    <w:div w:id="1571424984">
                      <w:marLeft w:val="0"/>
                      <w:marRight w:val="0"/>
                      <w:marTop w:val="0"/>
                      <w:marBottom w:val="0"/>
                      <w:divBdr>
                        <w:top w:val="none" w:sz="0" w:space="0" w:color="auto"/>
                        <w:left w:val="none" w:sz="0" w:space="0" w:color="auto"/>
                        <w:bottom w:val="none" w:sz="0" w:space="0" w:color="auto"/>
                        <w:right w:val="none" w:sz="0" w:space="0" w:color="auto"/>
                      </w:divBdr>
                      <w:divsChild>
                        <w:div w:id="3844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86957">
      <w:bodyDiv w:val="1"/>
      <w:marLeft w:val="0"/>
      <w:marRight w:val="0"/>
      <w:marTop w:val="0"/>
      <w:marBottom w:val="0"/>
      <w:divBdr>
        <w:top w:val="none" w:sz="0" w:space="0" w:color="auto"/>
        <w:left w:val="none" w:sz="0" w:space="0" w:color="auto"/>
        <w:bottom w:val="none" w:sz="0" w:space="0" w:color="auto"/>
        <w:right w:val="none" w:sz="0" w:space="0" w:color="auto"/>
      </w:divBdr>
    </w:div>
    <w:div w:id="2117631496">
      <w:bodyDiv w:val="1"/>
      <w:marLeft w:val="0"/>
      <w:marRight w:val="0"/>
      <w:marTop w:val="0"/>
      <w:marBottom w:val="0"/>
      <w:divBdr>
        <w:top w:val="none" w:sz="0" w:space="0" w:color="auto"/>
        <w:left w:val="none" w:sz="0" w:space="0" w:color="auto"/>
        <w:bottom w:val="none" w:sz="0" w:space="0" w:color="auto"/>
        <w:right w:val="none" w:sz="0" w:space="0" w:color="auto"/>
      </w:divBdr>
    </w:div>
    <w:div w:id="2130465471">
      <w:bodyDiv w:val="1"/>
      <w:marLeft w:val="0"/>
      <w:marRight w:val="0"/>
      <w:marTop w:val="0"/>
      <w:marBottom w:val="0"/>
      <w:divBdr>
        <w:top w:val="none" w:sz="0" w:space="0" w:color="auto"/>
        <w:left w:val="none" w:sz="0" w:space="0" w:color="auto"/>
        <w:bottom w:val="none" w:sz="0" w:space="0" w:color="auto"/>
        <w:right w:val="none" w:sz="0" w:space="0" w:color="auto"/>
      </w:divBdr>
    </w:div>
    <w:div w:id="2136830558">
      <w:bodyDiv w:val="1"/>
      <w:marLeft w:val="0"/>
      <w:marRight w:val="0"/>
      <w:marTop w:val="0"/>
      <w:marBottom w:val="0"/>
      <w:divBdr>
        <w:top w:val="none" w:sz="0" w:space="0" w:color="auto"/>
        <w:left w:val="none" w:sz="0" w:space="0" w:color="auto"/>
        <w:bottom w:val="none" w:sz="0" w:space="0" w:color="auto"/>
        <w:right w:val="none" w:sz="0" w:space="0" w:color="auto"/>
      </w:divBdr>
    </w:div>
    <w:div w:id="2142992316">
      <w:bodyDiv w:val="1"/>
      <w:marLeft w:val="0"/>
      <w:marRight w:val="0"/>
      <w:marTop w:val="0"/>
      <w:marBottom w:val="0"/>
      <w:divBdr>
        <w:top w:val="none" w:sz="0" w:space="0" w:color="auto"/>
        <w:left w:val="none" w:sz="0" w:space="0" w:color="auto"/>
        <w:bottom w:val="none" w:sz="0" w:space="0" w:color="auto"/>
        <w:right w:val="none" w:sz="0" w:space="0" w:color="auto"/>
      </w:divBdr>
    </w:div>
    <w:div w:id="2143881616">
      <w:bodyDiv w:val="1"/>
      <w:marLeft w:val="0"/>
      <w:marRight w:val="0"/>
      <w:marTop w:val="0"/>
      <w:marBottom w:val="0"/>
      <w:divBdr>
        <w:top w:val="none" w:sz="0" w:space="0" w:color="auto"/>
        <w:left w:val="none" w:sz="0" w:space="0" w:color="auto"/>
        <w:bottom w:val="none" w:sz="0" w:space="0" w:color="auto"/>
        <w:right w:val="none" w:sz="0" w:space="0" w:color="auto"/>
      </w:divBdr>
      <w:divsChild>
        <w:div w:id="481507425">
          <w:marLeft w:val="0"/>
          <w:marRight w:val="0"/>
          <w:marTop w:val="0"/>
          <w:marBottom w:val="0"/>
          <w:divBdr>
            <w:top w:val="none" w:sz="0" w:space="0" w:color="auto"/>
            <w:left w:val="none" w:sz="0" w:space="0" w:color="auto"/>
            <w:bottom w:val="none" w:sz="0" w:space="0" w:color="auto"/>
            <w:right w:val="none" w:sz="0" w:space="0" w:color="auto"/>
          </w:divBdr>
          <w:divsChild>
            <w:div w:id="617377554">
              <w:marLeft w:val="0"/>
              <w:marRight w:val="0"/>
              <w:marTop w:val="0"/>
              <w:marBottom w:val="0"/>
              <w:divBdr>
                <w:top w:val="single" w:sz="6" w:space="0" w:color="C8D8F2"/>
                <w:left w:val="none" w:sz="0" w:space="0" w:color="auto"/>
                <w:bottom w:val="none" w:sz="0" w:space="0" w:color="auto"/>
                <w:right w:val="none" w:sz="0" w:space="0" w:color="auto"/>
              </w:divBdr>
              <w:divsChild>
                <w:div w:id="195706235">
                  <w:marLeft w:val="0"/>
                  <w:marRight w:val="0"/>
                  <w:marTop w:val="0"/>
                  <w:marBottom w:val="0"/>
                  <w:divBdr>
                    <w:top w:val="none" w:sz="0" w:space="0" w:color="auto"/>
                    <w:left w:val="none" w:sz="0" w:space="0" w:color="auto"/>
                    <w:bottom w:val="none" w:sz="0" w:space="0" w:color="auto"/>
                    <w:right w:val="none" w:sz="0" w:space="0" w:color="auto"/>
                  </w:divBdr>
                  <w:divsChild>
                    <w:div w:id="573316108">
                      <w:marLeft w:val="0"/>
                      <w:marRight w:val="0"/>
                      <w:marTop w:val="0"/>
                      <w:marBottom w:val="0"/>
                      <w:divBdr>
                        <w:top w:val="none" w:sz="0" w:space="0" w:color="auto"/>
                        <w:left w:val="none" w:sz="0" w:space="0" w:color="auto"/>
                        <w:bottom w:val="none" w:sz="0" w:space="0" w:color="auto"/>
                        <w:right w:val="none" w:sz="0" w:space="0" w:color="auto"/>
                      </w:divBdr>
                      <w:divsChild>
                        <w:div w:id="1822890861">
                          <w:marLeft w:val="0"/>
                          <w:marRight w:val="0"/>
                          <w:marTop w:val="0"/>
                          <w:marBottom w:val="0"/>
                          <w:divBdr>
                            <w:top w:val="none" w:sz="0" w:space="0" w:color="auto"/>
                            <w:left w:val="none" w:sz="0" w:space="0" w:color="auto"/>
                            <w:bottom w:val="none" w:sz="0" w:space="0" w:color="auto"/>
                            <w:right w:val="none" w:sz="0" w:space="0" w:color="auto"/>
                          </w:divBdr>
                          <w:divsChild>
                            <w:div w:id="102637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4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44465-8B59-264E-9234-7FFD5770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1080</Words>
  <Characters>6160</Characters>
  <Application>Microsoft Office Word</Application>
  <DocSecurity>0</DocSecurity>
  <Lines>51</Lines>
  <Paragraphs>14</Paragraphs>
  <ScaleCrop>false</ScaleCrop>
  <Company>SHZQ</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主要观点：</dc:title>
  <dc:subject/>
  <dc:creator>Administrator</dc:creator>
  <cp:keywords/>
  <dc:description/>
  <cp:lastModifiedBy>Happy</cp:lastModifiedBy>
  <cp:revision>2</cp:revision>
  <cp:lastPrinted>2019-11-05T02:32:00Z</cp:lastPrinted>
  <dcterms:created xsi:type="dcterms:W3CDTF">2019-11-13T06:21:00Z</dcterms:created>
  <dcterms:modified xsi:type="dcterms:W3CDTF">2019-11-13T06:21:00Z</dcterms:modified>
</cp:coreProperties>
</file>